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6"/>
          <w:szCs w:val="36"/>
          <w:lang w:val="en-US" w:eastAsia="zh-CN"/>
        </w:rPr>
      </w:pPr>
      <w:bookmarkStart w:id="4" w:name="_GoBack"/>
      <w:bookmarkEnd w:id="4"/>
    </w:p>
    <w:p>
      <w:pPr>
        <w:jc w:val="center"/>
        <w:rPr>
          <w:rFonts w:hint="eastAsia" w:ascii="方正小标宋简体" w:hAnsi="方正小标宋简体" w:eastAsia="方正小标宋简体" w:cs="方正小标宋简体"/>
          <w:sz w:val="36"/>
          <w:szCs w:val="36"/>
          <w:lang w:val="en-US" w:eastAsia="zh-CN"/>
        </w:rPr>
      </w:pPr>
    </w:p>
    <w:p>
      <w:pPr>
        <w:jc w:val="center"/>
        <w:rPr>
          <w:rFonts w:hint="eastAsia" w:ascii="方正小标宋简体" w:hAnsi="方正小标宋简体" w:eastAsia="方正小标宋简体" w:cs="方正小标宋简体"/>
          <w:sz w:val="36"/>
          <w:szCs w:val="36"/>
          <w:lang w:val="en-US" w:eastAsia="zh-CN"/>
        </w:rPr>
      </w:pPr>
    </w:p>
    <w:p>
      <w:pPr>
        <w:jc w:val="center"/>
        <w:rPr>
          <w:rFonts w:hint="eastAsia" w:ascii="方正小标宋简体" w:hAnsi="方正小标宋简体" w:eastAsia="方正小标宋简体" w:cs="方正小标宋简体"/>
          <w:sz w:val="36"/>
          <w:szCs w:val="36"/>
          <w:lang w:val="en-US" w:eastAsia="zh-CN"/>
        </w:rPr>
      </w:pPr>
    </w:p>
    <w:p>
      <w:pPr>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杭州萧山国际机场T3航站楼特色候机服务区      零星维修项目（重新询价）</w:t>
      </w:r>
    </w:p>
    <w:p>
      <w:pPr>
        <w:jc w:val="center"/>
        <w:rPr>
          <w:rFonts w:hint="eastAsia" w:ascii="方正小标宋简体" w:hAnsi="方正小标宋简体" w:eastAsia="方正小标宋简体" w:cs="方正小标宋简体"/>
          <w:sz w:val="36"/>
          <w:szCs w:val="36"/>
          <w:lang w:val="en-US" w:eastAsia="zh-CN"/>
        </w:rPr>
      </w:pP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公开询价文件</w:t>
      </w:r>
    </w:p>
    <w:p>
      <w:pPr>
        <w:jc w:val="center"/>
        <w:rPr>
          <w:rFonts w:hint="eastAsia" w:ascii="方正小标宋简体" w:hAnsi="方正小标宋简体" w:eastAsia="方正小标宋简体" w:cs="方正小标宋简体"/>
          <w:sz w:val="36"/>
          <w:szCs w:val="36"/>
          <w:lang w:val="en-US" w:eastAsia="zh-CN"/>
        </w:rPr>
      </w:pPr>
    </w:p>
    <w:p>
      <w:pPr>
        <w:jc w:val="center"/>
        <w:rPr>
          <w:rFonts w:hint="eastAsia" w:ascii="方正小标宋简体" w:hAnsi="方正小标宋简体" w:eastAsia="方正小标宋简体" w:cs="方正小标宋简体"/>
          <w:sz w:val="36"/>
          <w:szCs w:val="36"/>
          <w:lang w:val="en-US" w:eastAsia="zh-CN"/>
        </w:rPr>
      </w:pPr>
    </w:p>
    <w:p>
      <w:pPr>
        <w:jc w:val="center"/>
        <w:rPr>
          <w:rFonts w:hint="eastAsia" w:ascii="方正小标宋简体" w:hAnsi="方正小标宋简体" w:eastAsia="方正小标宋简体" w:cs="方正小标宋简体"/>
          <w:sz w:val="36"/>
          <w:szCs w:val="36"/>
          <w:lang w:val="en-US" w:eastAsia="zh-CN"/>
        </w:rPr>
      </w:pPr>
    </w:p>
    <w:p>
      <w:pPr>
        <w:jc w:val="center"/>
        <w:rPr>
          <w:rFonts w:hint="eastAsia" w:ascii="方正小标宋简体" w:hAnsi="方正小标宋简体" w:eastAsia="方正小标宋简体" w:cs="方正小标宋简体"/>
          <w:sz w:val="36"/>
          <w:szCs w:val="36"/>
          <w:lang w:val="en-US" w:eastAsia="zh-CN"/>
        </w:rPr>
      </w:pPr>
    </w:p>
    <w:p>
      <w:pPr>
        <w:jc w:val="center"/>
        <w:rPr>
          <w:rFonts w:hint="eastAsia" w:ascii="方正小标宋简体" w:hAnsi="方正小标宋简体" w:eastAsia="方正小标宋简体" w:cs="方正小标宋简体"/>
          <w:sz w:val="36"/>
          <w:szCs w:val="36"/>
          <w:lang w:val="en-US" w:eastAsia="zh-CN"/>
        </w:rPr>
      </w:pPr>
    </w:p>
    <w:p>
      <w:pPr>
        <w:jc w:val="center"/>
        <w:rPr>
          <w:rFonts w:hint="eastAsia" w:ascii="方正小标宋简体" w:hAnsi="方正小标宋简体" w:eastAsia="方正小标宋简体" w:cs="方正小标宋简体"/>
          <w:sz w:val="36"/>
          <w:szCs w:val="36"/>
          <w:lang w:val="en-US" w:eastAsia="zh-CN"/>
        </w:rPr>
      </w:pPr>
    </w:p>
    <w:p>
      <w:pPr>
        <w:jc w:val="center"/>
        <w:rPr>
          <w:rFonts w:hint="eastAsia" w:ascii="方正小标宋简体" w:hAnsi="方正小标宋简体" w:eastAsia="方正小标宋简体" w:cs="方正小标宋简体"/>
          <w:sz w:val="36"/>
          <w:szCs w:val="36"/>
          <w:lang w:val="en-US" w:eastAsia="zh-CN"/>
        </w:rPr>
      </w:pPr>
    </w:p>
    <w:p>
      <w:pPr>
        <w:jc w:val="center"/>
        <w:rPr>
          <w:rFonts w:hint="eastAsia" w:ascii="方正小标宋简体" w:hAnsi="方正小标宋简体" w:eastAsia="方正小标宋简体" w:cs="方正小标宋简体"/>
          <w:sz w:val="36"/>
          <w:szCs w:val="36"/>
          <w:lang w:val="en-US" w:eastAsia="zh-CN"/>
        </w:rPr>
      </w:pPr>
    </w:p>
    <w:p>
      <w:pPr>
        <w:jc w:val="center"/>
        <w:rPr>
          <w:rFonts w:hint="eastAsia" w:ascii="方正小标宋简体" w:hAnsi="方正小标宋简体" w:eastAsia="方正小标宋简体" w:cs="方正小标宋简体"/>
          <w:sz w:val="36"/>
          <w:szCs w:val="36"/>
          <w:lang w:val="en-US" w:eastAsia="zh-CN"/>
        </w:rPr>
      </w:pPr>
    </w:p>
    <w:p>
      <w:pPr>
        <w:jc w:val="center"/>
        <w:rPr>
          <w:rFonts w:hint="eastAsia" w:ascii="方正小标宋简体" w:hAnsi="方正小标宋简体" w:eastAsia="方正小标宋简体" w:cs="方正小标宋简体"/>
          <w:sz w:val="36"/>
          <w:szCs w:val="36"/>
          <w:lang w:val="en-US" w:eastAsia="zh-CN"/>
        </w:rPr>
      </w:pPr>
    </w:p>
    <w:p>
      <w:pPr>
        <w:spacing w:line="360" w:lineRule="auto"/>
        <w:jc w:val="center"/>
        <w:rPr>
          <w:rFonts w:hint="eastAsia" w:ascii="方正小标宋简体" w:hAnsi="方正小标宋简体" w:eastAsia="方正小标宋简体" w:cs="方正小标宋简体"/>
          <w:b w:val="0"/>
          <w:bCs/>
          <w:sz w:val="32"/>
          <w:szCs w:val="32"/>
          <w:lang w:eastAsia="zh-CN"/>
        </w:rPr>
      </w:pPr>
      <w:r>
        <w:rPr>
          <w:rFonts w:hint="eastAsia" w:ascii="方正小标宋简体" w:hAnsi="方正小标宋简体" w:eastAsia="方正小标宋简体" w:cs="方正小标宋简体"/>
          <w:b w:val="0"/>
          <w:bCs/>
          <w:sz w:val="32"/>
          <w:szCs w:val="32"/>
        </w:rPr>
        <w:t>杭州萧山国际机场</w:t>
      </w:r>
      <w:r>
        <w:rPr>
          <w:rFonts w:hint="eastAsia" w:ascii="方正小标宋简体" w:hAnsi="方正小标宋简体" w:eastAsia="方正小标宋简体" w:cs="方正小标宋简体"/>
          <w:b w:val="0"/>
          <w:bCs/>
          <w:sz w:val="32"/>
          <w:szCs w:val="32"/>
          <w:lang w:eastAsia="zh-CN"/>
        </w:rPr>
        <w:t>航站区管理中心</w:t>
      </w:r>
    </w:p>
    <w:p>
      <w:pPr>
        <w:jc w:val="center"/>
        <w:rPr>
          <w:rFonts w:hint="eastAsia" w:ascii="方正小标宋简体" w:hAnsi="方正小标宋简体" w:eastAsia="方正小标宋简体" w:cs="方正小标宋简体"/>
          <w:b w:val="0"/>
          <w:bCs/>
          <w:sz w:val="32"/>
          <w:szCs w:val="32"/>
          <w:lang w:val="en-US" w:eastAsia="zh-CN"/>
        </w:rPr>
      </w:pPr>
      <w:r>
        <w:rPr>
          <w:rFonts w:hint="eastAsia" w:ascii="方正小标宋简体" w:hAnsi="方正小标宋简体" w:eastAsia="方正小标宋简体" w:cs="方正小标宋简体"/>
          <w:b w:val="0"/>
          <w:bCs/>
          <w:sz w:val="32"/>
          <w:szCs w:val="32"/>
        </w:rPr>
        <w:t>二〇二</w:t>
      </w:r>
      <w:r>
        <w:rPr>
          <w:rFonts w:hint="eastAsia" w:ascii="方正小标宋简体" w:hAnsi="方正小标宋简体" w:eastAsia="方正小标宋简体" w:cs="方正小标宋简体"/>
          <w:b w:val="0"/>
          <w:bCs/>
          <w:sz w:val="32"/>
          <w:szCs w:val="32"/>
          <w:lang w:val="en-US" w:eastAsia="zh-CN"/>
        </w:rPr>
        <w:t>三</w:t>
      </w:r>
      <w:r>
        <w:rPr>
          <w:rFonts w:hint="eastAsia" w:ascii="方正小标宋简体" w:hAnsi="方正小标宋简体" w:eastAsia="方正小标宋简体" w:cs="方正小标宋简体"/>
          <w:b w:val="0"/>
          <w:bCs/>
          <w:sz w:val="32"/>
          <w:szCs w:val="32"/>
        </w:rPr>
        <w:t>年</w:t>
      </w:r>
      <w:r>
        <w:rPr>
          <w:rFonts w:hint="eastAsia" w:ascii="方正小标宋简体" w:hAnsi="方正小标宋简体" w:eastAsia="方正小标宋简体" w:cs="方正小标宋简体"/>
          <w:b w:val="0"/>
          <w:bCs/>
          <w:sz w:val="32"/>
          <w:szCs w:val="32"/>
          <w:lang w:val="en-US" w:eastAsia="zh-CN"/>
        </w:rPr>
        <w:t>九</w:t>
      </w:r>
      <w:r>
        <w:rPr>
          <w:rFonts w:hint="eastAsia" w:ascii="方正小标宋简体" w:hAnsi="方正小标宋简体" w:eastAsia="方正小标宋简体" w:cs="方正小标宋简体"/>
          <w:b w:val="0"/>
          <w:bCs/>
          <w:sz w:val="32"/>
          <w:szCs w:val="32"/>
        </w:rPr>
        <w:t>月</w:t>
      </w:r>
    </w:p>
    <w:p>
      <w:pPr>
        <w:jc w:val="center"/>
        <w:rPr>
          <w:rFonts w:hint="eastAsia" w:ascii="方正小标宋简体" w:hAnsi="方正小标宋简体" w:eastAsia="方正小标宋简体" w:cs="方正小标宋简体"/>
          <w:sz w:val="36"/>
          <w:szCs w:val="36"/>
          <w:lang w:val="en-US" w:eastAsia="zh-CN"/>
        </w:rPr>
      </w:pPr>
    </w:p>
    <w:p>
      <w:pPr>
        <w:jc w:val="center"/>
        <w:rPr>
          <w:rFonts w:hint="eastAsia" w:ascii="方正小标宋简体" w:hAnsi="方正小标宋简体" w:eastAsia="方正小标宋简体" w:cs="方正小标宋简体"/>
          <w:sz w:val="36"/>
          <w:szCs w:val="36"/>
          <w:lang w:val="en-US" w:eastAsia="zh-CN"/>
        </w:rPr>
      </w:pPr>
    </w:p>
    <w:p>
      <w:pPr>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第一章 询价公告</w:t>
      </w:r>
    </w:p>
    <w:p>
      <w:pPr>
        <w:jc w:val="center"/>
        <w:rPr>
          <w:rFonts w:hint="eastAsia" w:ascii="方正小标宋简体" w:hAnsi="方正小标宋简体" w:eastAsia="方正小标宋简体" w:cs="方正小标宋简体"/>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sz w:val="28"/>
          <w:szCs w:val="28"/>
          <w:lang w:val="en-US" w:eastAsia="zh-CN"/>
        </w:rPr>
        <w:t>杭州萧山国际机场有限公司航站区管理中心就T3航站楼特色候机服务区零星维修项目进行公开询价，欢迎</w:t>
      </w:r>
      <w:r>
        <w:rPr>
          <w:rFonts w:hint="eastAsia" w:ascii="仿宋_GB2312" w:hAnsi="仿宋_GB2312" w:eastAsia="仿宋_GB2312" w:cs="仿宋_GB2312"/>
          <w:kern w:val="0"/>
          <w:sz w:val="28"/>
          <w:szCs w:val="28"/>
        </w:rPr>
        <w:t>具有相关资格和能力的单位前来参加</w:t>
      </w:r>
      <w:r>
        <w:rPr>
          <w:rFonts w:hint="eastAsia" w:ascii="仿宋_GB2312" w:hAnsi="仿宋_GB2312" w:eastAsia="仿宋_GB2312" w:cs="仿宋_GB2312"/>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default" w:ascii="仿宋_GB2312" w:hAnsi="仿宋_GB2312" w:eastAsia="仿宋_GB2312" w:cs="仿宋_GB2312"/>
          <w:sz w:val="32"/>
          <w:szCs w:val="32"/>
          <w:lang w:val="en-US" w:eastAsia="zh-CN"/>
        </w:rPr>
      </w:pPr>
      <w:r>
        <w:rPr>
          <w:rFonts w:hint="eastAsia" w:ascii="黑体" w:hAnsi="黑体" w:eastAsia="黑体" w:cs="黑体"/>
          <w:b w:val="0"/>
          <w:bCs w:val="0"/>
          <w:sz w:val="28"/>
          <w:szCs w:val="28"/>
          <w:lang w:val="en-US" w:eastAsia="zh-CN"/>
        </w:rPr>
        <w:t>一、维修清单</w:t>
      </w:r>
    </w:p>
    <w:tbl>
      <w:tblPr>
        <w:tblStyle w:val="5"/>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96"/>
        <w:gridCol w:w="2376"/>
        <w:gridCol w:w="1374"/>
        <w:gridCol w:w="2199"/>
        <w:gridCol w:w="697"/>
        <w:gridCol w:w="11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40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序号</w:t>
            </w:r>
          </w:p>
        </w:tc>
        <w:tc>
          <w:tcPr>
            <w:tcW w:w="139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名称</w:t>
            </w:r>
          </w:p>
        </w:tc>
        <w:tc>
          <w:tcPr>
            <w:tcW w:w="80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说明</w:t>
            </w:r>
          </w:p>
        </w:tc>
        <w:tc>
          <w:tcPr>
            <w:tcW w:w="129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图片</w:t>
            </w:r>
          </w:p>
        </w:tc>
        <w:tc>
          <w:tcPr>
            <w:tcW w:w="40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单位</w:t>
            </w:r>
          </w:p>
        </w:tc>
        <w:tc>
          <w:tcPr>
            <w:tcW w:w="69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00" w:hRule="atLeast"/>
        </w:trPr>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13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单人沙发1</w:t>
            </w:r>
          </w:p>
        </w:tc>
        <w:tc>
          <w:tcPr>
            <w:tcW w:w="8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20cm长香槟色椅脚断裂，需维修钢腿</w:t>
            </w:r>
          </w:p>
        </w:tc>
        <w:tc>
          <w:tcPr>
            <w:tcW w:w="1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46990</wp:posOffset>
                  </wp:positionH>
                  <wp:positionV relativeFrom="paragraph">
                    <wp:posOffset>38100</wp:posOffset>
                  </wp:positionV>
                  <wp:extent cx="1080135" cy="1083310"/>
                  <wp:effectExtent l="0" t="0" r="12065" b="8890"/>
                  <wp:wrapNone/>
                  <wp:docPr id="11" name="图片_1"/>
                  <wp:cNvGraphicFramePr/>
                  <a:graphic xmlns:a="http://schemas.openxmlformats.org/drawingml/2006/main">
                    <a:graphicData uri="http://schemas.openxmlformats.org/drawingml/2006/picture">
                      <pic:pic xmlns:pic="http://schemas.openxmlformats.org/drawingml/2006/picture">
                        <pic:nvPicPr>
                          <pic:cNvPr id="11" name="图片_1"/>
                          <pic:cNvPicPr/>
                        </pic:nvPicPr>
                        <pic:blipFill>
                          <a:blip r:embed="rId4"/>
                          <a:stretch>
                            <a:fillRect/>
                          </a:stretch>
                        </pic:blipFill>
                        <pic:spPr>
                          <a:xfrm>
                            <a:off x="0" y="0"/>
                            <a:ext cx="1080135" cy="1083310"/>
                          </a:xfrm>
                          <a:prstGeom prst="rect">
                            <a:avLst/>
                          </a:prstGeom>
                          <a:noFill/>
                          <a:ln>
                            <a:noFill/>
                          </a:ln>
                        </pic:spPr>
                      </pic:pic>
                    </a:graphicData>
                  </a:graphic>
                </wp:anchor>
              </w:drawing>
            </w: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张</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00" w:hRule="atLeast"/>
        </w:trPr>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13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吧台桌</w:t>
            </w:r>
          </w:p>
        </w:tc>
        <w:tc>
          <w:tcPr>
            <w:tcW w:w="8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桌面划伤，需补油漆</w:t>
            </w:r>
          </w:p>
        </w:tc>
        <w:tc>
          <w:tcPr>
            <w:tcW w:w="1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47625</wp:posOffset>
                  </wp:positionH>
                  <wp:positionV relativeFrom="paragraph">
                    <wp:posOffset>50800</wp:posOffset>
                  </wp:positionV>
                  <wp:extent cx="1080135" cy="1083310"/>
                  <wp:effectExtent l="0" t="0" r="12065" b="8890"/>
                  <wp:wrapNone/>
                  <wp:docPr id="12" name="图片_3"/>
                  <wp:cNvGraphicFramePr/>
                  <a:graphic xmlns:a="http://schemas.openxmlformats.org/drawingml/2006/main">
                    <a:graphicData uri="http://schemas.openxmlformats.org/drawingml/2006/picture">
                      <pic:pic xmlns:pic="http://schemas.openxmlformats.org/drawingml/2006/picture">
                        <pic:nvPicPr>
                          <pic:cNvPr id="12" name="图片_3"/>
                          <pic:cNvPicPr/>
                        </pic:nvPicPr>
                        <pic:blipFill>
                          <a:blip r:embed="rId5"/>
                          <a:stretch>
                            <a:fillRect/>
                          </a:stretch>
                        </pic:blipFill>
                        <pic:spPr>
                          <a:xfrm>
                            <a:off x="0" y="0"/>
                            <a:ext cx="1080135" cy="1083310"/>
                          </a:xfrm>
                          <a:prstGeom prst="rect">
                            <a:avLst/>
                          </a:prstGeom>
                          <a:noFill/>
                          <a:ln>
                            <a:noFill/>
                          </a:ln>
                        </pic:spPr>
                      </pic:pic>
                    </a:graphicData>
                  </a:graphic>
                </wp:anchor>
              </w:drawing>
            </w: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张</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0" w:hRule="atLeast"/>
        </w:trPr>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13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 xml:space="preserve">180cm*78cm*80cm </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双人沙发</w:t>
            </w:r>
          </w:p>
        </w:tc>
        <w:tc>
          <w:tcPr>
            <w:tcW w:w="8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弹簧损坏，沙发塌陷，需加装弹簧绷带并重盖底布</w:t>
            </w:r>
          </w:p>
        </w:tc>
        <w:tc>
          <w:tcPr>
            <w:tcW w:w="1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53975</wp:posOffset>
                  </wp:positionH>
                  <wp:positionV relativeFrom="paragraph">
                    <wp:posOffset>60325</wp:posOffset>
                  </wp:positionV>
                  <wp:extent cx="1077595" cy="1080135"/>
                  <wp:effectExtent l="0" t="0" r="1905" b="12065"/>
                  <wp:wrapNone/>
                  <wp:docPr id="13" name="图片_4"/>
                  <wp:cNvGraphicFramePr/>
                  <a:graphic xmlns:a="http://schemas.openxmlformats.org/drawingml/2006/main">
                    <a:graphicData uri="http://schemas.openxmlformats.org/drawingml/2006/picture">
                      <pic:pic xmlns:pic="http://schemas.openxmlformats.org/drawingml/2006/picture">
                        <pic:nvPicPr>
                          <pic:cNvPr id="13" name="图片_4"/>
                          <pic:cNvPicPr/>
                        </pic:nvPicPr>
                        <pic:blipFill>
                          <a:blip r:embed="rId6"/>
                          <a:stretch>
                            <a:fillRect/>
                          </a:stretch>
                        </pic:blipFill>
                        <pic:spPr>
                          <a:xfrm>
                            <a:off x="0" y="0"/>
                            <a:ext cx="1077595" cy="1080135"/>
                          </a:xfrm>
                          <a:prstGeom prst="rect">
                            <a:avLst/>
                          </a:prstGeom>
                          <a:noFill/>
                          <a:ln>
                            <a:noFill/>
                          </a:ln>
                        </pic:spPr>
                      </pic:pic>
                    </a:graphicData>
                  </a:graphic>
                </wp:anchor>
              </w:drawing>
            </w: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张</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60" w:hRule="atLeast"/>
        </w:trPr>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13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吧台椅</w:t>
            </w:r>
          </w:p>
        </w:tc>
        <w:tc>
          <w:tcPr>
            <w:tcW w:w="8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椅座与钢架脱落，需维修固定</w:t>
            </w:r>
          </w:p>
        </w:tc>
        <w:tc>
          <w:tcPr>
            <w:tcW w:w="1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26035</wp:posOffset>
                  </wp:positionH>
                  <wp:positionV relativeFrom="paragraph">
                    <wp:posOffset>50165</wp:posOffset>
                  </wp:positionV>
                  <wp:extent cx="1080135" cy="1083310"/>
                  <wp:effectExtent l="0" t="0" r="12065" b="8890"/>
                  <wp:wrapNone/>
                  <wp:docPr id="14" name="图片_5"/>
                  <wp:cNvGraphicFramePr/>
                  <a:graphic xmlns:a="http://schemas.openxmlformats.org/drawingml/2006/main">
                    <a:graphicData uri="http://schemas.openxmlformats.org/drawingml/2006/picture">
                      <pic:pic xmlns:pic="http://schemas.openxmlformats.org/drawingml/2006/picture">
                        <pic:nvPicPr>
                          <pic:cNvPr id="14" name="图片_5"/>
                          <pic:cNvPicPr/>
                        </pic:nvPicPr>
                        <pic:blipFill>
                          <a:blip r:embed="rId7"/>
                          <a:stretch>
                            <a:fillRect/>
                          </a:stretch>
                        </pic:blipFill>
                        <pic:spPr>
                          <a:xfrm>
                            <a:off x="0" y="0"/>
                            <a:ext cx="1080135" cy="1083310"/>
                          </a:xfrm>
                          <a:prstGeom prst="rect">
                            <a:avLst/>
                          </a:prstGeom>
                          <a:noFill/>
                          <a:ln>
                            <a:noFill/>
                          </a:ln>
                        </pic:spPr>
                      </pic:pic>
                    </a:graphicData>
                  </a:graphic>
                </wp:anchor>
              </w:drawing>
            </w: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把</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0" w:hRule="atLeast"/>
        </w:trPr>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13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多人沙发</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（靠背上沿330cm，</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座位下沿240cm，</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座位高度36cm，</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靠背高度40cm，</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座位宽度60cm）</w:t>
            </w:r>
          </w:p>
        </w:tc>
        <w:tc>
          <w:tcPr>
            <w:tcW w:w="8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每张沙发内部木质扶手均断裂松动，沙发内架需大修，且皮面老化需维修</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220" w:afterAutospacing="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44450</wp:posOffset>
                  </wp:positionH>
                  <wp:positionV relativeFrom="paragraph">
                    <wp:posOffset>101600</wp:posOffset>
                  </wp:positionV>
                  <wp:extent cx="1181100" cy="1793875"/>
                  <wp:effectExtent l="0" t="0" r="0" b="9525"/>
                  <wp:wrapNone/>
                  <wp:docPr id="15" name="图片_11"/>
                  <wp:cNvGraphicFramePr/>
                  <a:graphic xmlns:a="http://schemas.openxmlformats.org/drawingml/2006/main">
                    <a:graphicData uri="http://schemas.openxmlformats.org/drawingml/2006/picture">
                      <pic:pic xmlns:pic="http://schemas.openxmlformats.org/drawingml/2006/picture">
                        <pic:nvPicPr>
                          <pic:cNvPr id="15" name="图片_11"/>
                          <pic:cNvPicPr/>
                        </pic:nvPicPr>
                        <pic:blipFill>
                          <a:blip r:embed="rId8"/>
                          <a:stretch>
                            <a:fillRect/>
                          </a:stretch>
                        </pic:blipFill>
                        <pic:spPr>
                          <a:xfrm>
                            <a:off x="0" y="0"/>
                            <a:ext cx="1181100" cy="1793875"/>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4"/>
                <w:szCs w:val="24"/>
                <w:u w:val="none"/>
                <w:lang w:val="en-US" w:eastAsia="zh-CN" w:bidi="ar"/>
              </w:rPr>
              <w:br w:type="textWrapping"/>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张</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0" w:hRule="atLeast"/>
        </w:trPr>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13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休闲椅（带脚轮）</w:t>
            </w:r>
          </w:p>
        </w:tc>
        <w:tc>
          <w:tcPr>
            <w:tcW w:w="8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脚轮断裂，需维修4个脚套轮</w:t>
            </w:r>
          </w:p>
        </w:tc>
        <w:tc>
          <w:tcPr>
            <w:tcW w:w="1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50800</wp:posOffset>
                  </wp:positionH>
                  <wp:positionV relativeFrom="paragraph">
                    <wp:posOffset>25400</wp:posOffset>
                  </wp:positionV>
                  <wp:extent cx="1080135" cy="1083310"/>
                  <wp:effectExtent l="0" t="0" r="12065" b="8890"/>
                  <wp:wrapNone/>
                  <wp:docPr id="16" name="图片_7"/>
                  <wp:cNvGraphicFramePr/>
                  <a:graphic xmlns:a="http://schemas.openxmlformats.org/drawingml/2006/main">
                    <a:graphicData uri="http://schemas.openxmlformats.org/drawingml/2006/picture">
                      <pic:pic xmlns:pic="http://schemas.openxmlformats.org/drawingml/2006/picture">
                        <pic:nvPicPr>
                          <pic:cNvPr id="16" name="图片_7"/>
                          <pic:cNvPicPr/>
                        </pic:nvPicPr>
                        <pic:blipFill>
                          <a:blip r:embed="rId9"/>
                          <a:stretch>
                            <a:fillRect/>
                          </a:stretch>
                        </pic:blipFill>
                        <pic:spPr>
                          <a:xfrm>
                            <a:off x="0" y="0"/>
                            <a:ext cx="1080135" cy="1083310"/>
                          </a:xfrm>
                          <a:prstGeom prst="rect">
                            <a:avLst/>
                          </a:prstGeom>
                          <a:noFill/>
                          <a:ln>
                            <a:noFill/>
                          </a:ln>
                        </pic:spPr>
                      </pic:pic>
                    </a:graphicData>
                  </a:graphic>
                </wp:anchor>
              </w:drawing>
            </w: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把</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0" w:hRule="atLeast"/>
        </w:trPr>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7</w:t>
            </w:r>
          </w:p>
        </w:tc>
        <w:tc>
          <w:tcPr>
            <w:tcW w:w="13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单人沙发2</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（60cm*60cm*65cm，椅脚长度20cm，</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椅背高度40cm）</w:t>
            </w:r>
          </w:p>
        </w:tc>
        <w:tc>
          <w:tcPr>
            <w:tcW w:w="8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布面老化需维修，棕色椅脚掉漆需翻新</w:t>
            </w:r>
          </w:p>
        </w:tc>
        <w:tc>
          <w:tcPr>
            <w:tcW w:w="1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44450</wp:posOffset>
                  </wp:positionH>
                  <wp:positionV relativeFrom="paragraph">
                    <wp:posOffset>63500</wp:posOffset>
                  </wp:positionV>
                  <wp:extent cx="1080135" cy="1083310"/>
                  <wp:effectExtent l="0" t="0" r="12065" b="8890"/>
                  <wp:wrapNone/>
                  <wp:docPr id="17" name="图片_13"/>
                  <wp:cNvGraphicFramePr/>
                  <a:graphic xmlns:a="http://schemas.openxmlformats.org/drawingml/2006/main">
                    <a:graphicData uri="http://schemas.openxmlformats.org/drawingml/2006/picture">
                      <pic:pic xmlns:pic="http://schemas.openxmlformats.org/drawingml/2006/picture">
                        <pic:nvPicPr>
                          <pic:cNvPr id="17" name="图片_13"/>
                          <pic:cNvPicPr/>
                        </pic:nvPicPr>
                        <pic:blipFill>
                          <a:blip r:embed="rId10"/>
                          <a:stretch>
                            <a:fillRect/>
                          </a:stretch>
                        </pic:blipFill>
                        <pic:spPr>
                          <a:xfrm>
                            <a:off x="0" y="0"/>
                            <a:ext cx="1080135" cy="1083310"/>
                          </a:xfrm>
                          <a:prstGeom prst="rect">
                            <a:avLst/>
                          </a:prstGeom>
                          <a:noFill/>
                          <a:ln>
                            <a:noFill/>
                          </a:ln>
                        </pic:spPr>
                      </pic:pic>
                    </a:graphicData>
                  </a:graphic>
                </wp:anchor>
              </w:drawing>
            </w: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把</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00" w:hRule="atLeast"/>
        </w:trPr>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8</w:t>
            </w:r>
          </w:p>
        </w:tc>
        <w:tc>
          <w:tcPr>
            <w:tcW w:w="13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单人沙发3（60cm*60cm*85cm，</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椅脚长度30cm，</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椅背高度60cm）</w:t>
            </w:r>
          </w:p>
        </w:tc>
        <w:tc>
          <w:tcPr>
            <w:tcW w:w="8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布面老化需维修，棕色椅脚掉漆需翻新</w:t>
            </w:r>
          </w:p>
        </w:tc>
        <w:tc>
          <w:tcPr>
            <w:tcW w:w="1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101600</wp:posOffset>
                  </wp:positionH>
                  <wp:positionV relativeFrom="paragraph">
                    <wp:posOffset>107950</wp:posOffset>
                  </wp:positionV>
                  <wp:extent cx="1080135" cy="1080135"/>
                  <wp:effectExtent l="0" t="0" r="12065" b="12065"/>
                  <wp:wrapNone/>
                  <wp:docPr id="19" name="图片_19"/>
                  <wp:cNvGraphicFramePr/>
                  <a:graphic xmlns:a="http://schemas.openxmlformats.org/drawingml/2006/main">
                    <a:graphicData uri="http://schemas.openxmlformats.org/drawingml/2006/picture">
                      <pic:pic xmlns:pic="http://schemas.openxmlformats.org/drawingml/2006/picture">
                        <pic:nvPicPr>
                          <pic:cNvPr id="19" name="图片_19"/>
                          <pic:cNvPicPr/>
                        </pic:nvPicPr>
                        <pic:blipFill>
                          <a:blip r:embed="rId11"/>
                          <a:stretch>
                            <a:fillRect/>
                          </a:stretch>
                        </pic:blipFill>
                        <pic:spPr>
                          <a:xfrm>
                            <a:off x="0" y="0"/>
                            <a:ext cx="1080135" cy="1080135"/>
                          </a:xfrm>
                          <a:prstGeom prst="rect">
                            <a:avLst/>
                          </a:prstGeom>
                          <a:noFill/>
                          <a:ln>
                            <a:noFill/>
                          </a:ln>
                        </pic:spPr>
                      </pic:pic>
                    </a:graphicData>
                  </a:graphic>
                </wp:anchor>
              </w:drawing>
            </w:r>
          </w:p>
        </w:tc>
        <w:tc>
          <w:tcPr>
            <w:tcW w:w="4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把</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r>
    </w:tbl>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both"/>
        <w:textAlignment w:val="auto"/>
        <w:rPr>
          <w:rFonts w:hint="eastAsia" w:ascii="仿宋_GB2312" w:hAnsi="仿宋_GB2312" w:eastAsia="仿宋_GB2312" w:cs="仿宋_GB2312"/>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二、资格要求</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1、具有独立法人资格，持有有效营业执照，需提供营业执照复印件并加盖投标人公章作为证明材料，原件备查。如营业执照未登记注册资本的，须另外提供企业在“全国企业信用信息公示系统”中自行公示的出资实缴情况，附相关公示网页复制件，并加盖投标人公章。</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val="en-US" w:eastAsia="zh-CN"/>
        </w:rPr>
        <w:t>2、</w:t>
      </w:r>
      <w:r>
        <w:rPr>
          <w:rFonts w:hint="eastAsia" w:ascii="仿宋_GB2312" w:hAnsi="仿宋_GB2312" w:eastAsia="仿宋_GB2312" w:cs="仿宋_GB2312"/>
          <w:color w:val="000000"/>
          <w:sz w:val="28"/>
          <w:szCs w:val="28"/>
          <w:lang w:eastAsia="zh-CN"/>
        </w:rPr>
        <w:t>依据最高人民法院等九部门《关于在招标投标活动中对失信被执行人实施联合惩戒的通知》，投标人不得为失信被执行人。（通过信用中国网站www.creditchina.gov.cn 查询，查询结果以网站页面显示内容为准，投标时提供查询结果并加盖投标人公章作为证明材料或在投标函中承诺投标人不是失信被执行人）。若在中标候选人公示期间发现中标候选人在投标截止日前为失信被执行人的，招标人将依法取消其中标候选人资格。</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val="en-US" w:eastAsia="zh-CN"/>
        </w:rPr>
        <w:t>3、</w:t>
      </w:r>
      <w:r>
        <w:rPr>
          <w:rFonts w:hint="eastAsia" w:ascii="仿宋_GB2312" w:hAnsi="仿宋_GB2312" w:eastAsia="仿宋_GB2312" w:cs="仿宋_GB2312"/>
          <w:color w:val="000000"/>
          <w:sz w:val="28"/>
          <w:szCs w:val="28"/>
          <w:lang w:eastAsia="zh-CN"/>
        </w:rPr>
        <w:t>近</w:t>
      </w:r>
      <w:r>
        <w:rPr>
          <w:rFonts w:hint="eastAsia" w:ascii="仿宋_GB2312" w:hAnsi="仿宋_GB2312" w:eastAsia="仿宋_GB2312" w:cs="仿宋_GB2312"/>
          <w:color w:val="000000"/>
          <w:sz w:val="28"/>
          <w:szCs w:val="28"/>
          <w:lang w:val="en-US" w:eastAsia="zh-CN"/>
        </w:rPr>
        <w:t>3</w:t>
      </w:r>
      <w:r>
        <w:rPr>
          <w:rFonts w:hint="eastAsia" w:ascii="仿宋_GB2312" w:hAnsi="仿宋_GB2312" w:eastAsia="仿宋_GB2312" w:cs="仿宋_GB2312"/>
          <w:color w:val="000000"/>
          <w:sz w:val="28"/>
          <w:szCs w:val="28"/>
          <w:lang w:eastAsia="zh-CN"/>
        </w:rPr>
        <w:t>年（</w:t>
      </w:r>
      <w:r>
        <w:rPr>
          <w:rFonts w:hint="eastAsia" w:ascii="仿宋_GB2312" w:hAnsi="仿宋_GB2312" w:eastAsia="仿宋_GB2312" w:cs="仿宋_GB2312"/>
          <w:color w:val="000000"/>
          <w:sz w:val="28"/>
          <w:szCs w:val="28"/>
          <w:lang w:val="en-US" w:eastAsia="zh-CN"/>
        </w:rPr>
        <w:t>2020</w:t>
      </w:r>
      <w:r>
        <w:rPr>
          <w:rFonts w:hint="eastAsia" w:ascii="仿宋_GB2312" w:hAnsi="仿宋_GB2312" w:eastAsia="仿宋_GB2312" w:cs="仿宋_GB2312"/>
          <w:color w:val="000000"/>
          <w:sz w:val="28"/>
          <w:szCs w:val="28"/>
          <w:lang w:eastAsia="zh-CN"/>
        </w:rPr>
        <w:t>年</w:t>
      </w:r>
      <w:r>
        <w:rPr>
          <w:rFonts w:hint="eastAsia" w:ascii="仿宋_GB2312" w:hAnsi="仿宋_GB2312" w:eastAsia="仿宋_GB2312" w:cs="仿宋_GB2312"/>
          <w:color w:val="000000"/>
          <w:sz w:val="28"/>
          <w:szCs w:val="28"/>
          <w:lang w:val="en-US" w:eastAsia="zh-CN"/>
        </w:rPr>
        <w:t>8</w:t>
      </w:r>
      <w:r>
        <w:rPr>
          <w:rFonts w:hint="eastAsia" w:ascii="仿宋_GB2312" w:hAnsi="仿宋_GB2312" w:eastAsia="仿宋_GB2312" w:cs="仿宋_GB2312"/>
          <w:color w:val="000000"/>
          <w:sz w:val="28"/>
          <w:szCs w:val="28"/>
          <w:lang w:eastAsia="zh-CN"/>
        </w:rPr>
        <w:t>月1日至投标截止日）无行贿犯罪记录(通过中国裁判文书网http://wenshu.court.gov.cn查询，查询结果以网站页面显示内容为准，投标时提供查询结果并加盖投标人公章作为证明材料或在投标函中承诺投标人在规定期限内无行贿犯罪记录)。若在中标候选人公示期间发现中标候选人在投标截止日前存在行贿犯罪记录的，招标人将依法取消其中标候选人资格。</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color w:val="000000"/>
          <w:sz w:val="28"/>
          <w:szCs w:val="28"/>
          <w:lang w:val="en-US" w:eastAsia="zh-CN"/>
        </w:rPr>
        <w:t>4、</w:t>
      </w:r>
      <w:r>
        <w:rPr>
          <w:rFonts w:hint="eastAsia" w:ascii="仿宋_GB2312" w:hAnsi="仿宋_GB2312" w:eastAsia="仿宋_GB2312" w:cs="仿宋_GB2312"/>
          <w:color w:val="000000"/>
          <w:sz w:val="28"/>
          <w:szCs w:val="28"/>
          <w:lang w:eastAsia="zh-CN"/>
        </w:rPr>
        <w:t>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若在中标候选人公示期间发现中标候选人不具有一般纳税人资格，招标人将依法取消其中标候选人资格。</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宋体" w:cs="Times New Roman"/>
          <w:b/>
          <w:sz w:val="28"/>
          <w:szCs w:val="24"/>
        </w:rPr>
      </w:pPr>
      <w:r>
        <w:rPr>
          <w:rFonts w:hint="eastAsia" w:ascii="仿宋_GB2312" w:hAnsi="仿宋_GB2312" w:eastAsia="仿宋_GB2312" w:cs="仿宋_GB2312"/>
          <w:b/>
          <w:bCs/>
          <w:sz w:val="28"/>
          <w:szCs w:val="28"/>
          <w:lang w:val="en-US" w:eastAsia="zh-CN"/>
        </w:rPr>
        <w:t>三、询价文件的获取</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rPr>
        <w:t>杭州萧山国际机场网站下载</w:t>
      </w:r>
      <w:r>
        <w:rPr>
          <w:rFonts w:hint="eastAsia" w:ascii="仿宋_GB2312" w:hAnsi="仿宋_GB2312" w:eastAsia="仿宋_GB2312" w:cs="仿宋_GB2312"/>
          <w:color w:val="00000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fldChar w:fldCharType="begin"/>
      </w:r>
      <w:r>
        <w:rPr>
          <w:rFonts w:hint="eastAsia" w:ascii="仿宋_GB2312" w:hAnsi="仿宋_GB2312" w:eastAsia="仿宋_GB2312" w:cs="仿宋_GB2312"/>
          <w:color w:val="000000"/>
          <w:sz w:val="28"/>
          <w:szCs w:val="28"/>
        </w:rPr>
        <w:instrText xml:space="preserve"> HYPERLINK "http://www.hzairport.com/tender/index.html" </w:instrText>
      </w:r>
      <w:r>
        <w:rPr>
          <w:rFonts w:hint="eastAsia" w:ascii="仿宋_GB2312" w:hAnsi="仿宋_GB2312" w:eastAsia="仿宋_GB2312" w:cs="仿宋_GB2312"/>
          <w:color w:val="000000"/>
          <w:sz w:val="28"/>
          <w:szCs w:val="28"/>
        </w:rPr>
        <w:fldChar w:fldCharType="separate"/>
      </w:r>
      <w:r>
        <w:rPr>
          <w:rStyle w:val="8"/>
          <w:rFonts w:hint="eastAsia" w:ascii="仿宋_GB2312" w:hAnsi="仿宋_GB2312" w:eastAsia="仿宋_GB2312" w:cs="仿宋_GB2312"/>
          <w:color w:val="000000"/>
          <w:sz w:val="28"/>
          <w:szCs w:val="28"/>
        </w:rPr>
        <w:t>http://www.hzairport.com/tender/index.html</w:t>
      </w:r>
      <w:r>
        <w:rPr>
          <w:rFonts w:hint="eastAsia" w:ascii="仿宋_GB2312" w:hAnsi="仿宋_GB2312" w:eastAsia="仿宋_GB2312" w:cs="仿宋_GB2312"/>
          <w:color w:val="000000"/>
          <w:sz w:val="28"/>
          <w:szCs w:val="28"/>
        </w:rPr>
        <w:fldChar w:fldCharType="end"/>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宋体" w:cs="Times New Roman"/>
          <w:b/>
          <w:sz w:val="28"/>
          <w:szCs w:val="24"/>
        </w:rPr>
      </w:pPr>
      <w:r>
        <w:rPr>
          <w:rFonts w:hint="eastAsia" w:ascii="仿宋_GB2312" w:hAnsi="仿宋_GB2312" w:eastAsia="仿宋_GB2312" w:cs="仿宋_GB2312"/>
          <w:b/>
          <w:bCs/>
          <w:sz w:val="28"/>
          <w:szCs w:val="28"/>
          <w:lang w:val="en-US" w:eastAsia="zh-CN"/>
        </w:rPr>
        <w:t>四、报价文件的递交</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1、</w:t>
      </w:r>
      <w:r>
        <w:rPr>
          <w:rFonts w:hint="eastAsia" w:ascii="仿宋_GB2312" w:hAnsi="仿宋_GB2312" w:eastAsia="仿宋_GB2312" w:cs="仿宋_GB2312"/>
          <w:color w:val="000000"/>
          <w:sz w:val="28"/>
          <w:szCs w:val="28"/>
        </w:rPr>
        <w:t>当面递交或以特快专递方式提交密封报价</w:t>
      </w:r>
      <w:r>
        <w:rPr>
          <w:rFonts w:hint="eastAsia" w:ascii="仿宋_GB2312" w:hAnsi="仿宋_GB2312" w:eastAsia="仿宋_GB2312" w:cs="仿宋_GB2312"/>
          <w:color w:val="000000"/>
          <w:kern w:val="0"/>
          <w:sz w:val="28"/>
          <w:szCs w:val="28"/>
          <w:lang w:eastAsia="zh-CN"/>
        </w:rPr>
        <w:t>（</w:t>
      </w:r>
      <w:r>
        <w:rPr>
          <w:rFonts w:hint="eastAsia" w:ascii="仿宋_GB2312" w:hAnsi="仿宋_GB2312" w:eastAsia="仿宋_GB2312" w:cs="仿宋_GB2312"/>
          <w:b/>
          <w:bCs/>
          <w:color w:val="000000"/>
          <w:kern w:val="0"/>
          <w:sz w:val="28"/>
          <w:szCs w:val="28"/>
          <w:lang w:val="en-US" w:eastAsia="zh-CN"/>
        </w:rPr>
        <w:t>报价单格式参照附件</w:t>
      </w:r>
      <w:r>
        <w:rPr>
          <w:rFonts w:hint="eastAsia" w:ascii="仿宋_GB2312" w:hAnsi="仿宋_GB2312" w:eastAsia="仿宋_GB2312" w:cs="仿宋_GB2312"/>
          <w:color w:val="000000"/>
          <w:kern w:val="0"/>
          <w:sz w:val="28"/>
          <w:szCs w:val="28"/>
          <w:lang w:eastAsia="zh-CN"/>
        </w:rPr>
        <w:t>）</w:t>
      </w:r>
      <w:r>
        <w:rPr>
          <w:rFonts w:hint="eastAsia" w:ascii="仿宋_GB2312" w:hAnsi="仿宋_GB2312" w:eastAsia="仿宋_GB2312" w:cs="仿宋_GB2312"/>
          <w:color w:val="000000"/>
          <w:sz w:val="28"/>
          <w:szCs w:val="28"/>
        </w:rPr>
        <w:t>，逾期送达的或者未送达指定地点的报价文件，询价人不予受理。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val="en-US" w:eastAsia="zh-CN"/>
        </w:rPr>
        <w:t>2、</w:t>
      </w:r>
      <w:r>
        <w:rPr>
          <w:rFonts w:hint="eastAsia" w:ascii="仿宋_GB2312" w:hAnsi="仿宋_GB2312" w:eastAsia="仿宋_GB2312" w:cs="仿宋_GB2312"/>
          <w:color w:val="000000"/>
          <w:sz w:val="28"/>
          <w:szCs w:val="28"/>
        </w:rPr>
        <w:t>报价文件至少应包括</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1</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报价</w:t>
      </w:r>
      <w:r>
        <w:rPr>
          <w:rFonts w:hint="eastAsia" w:ascii="仿宋_GB2312" w:hAnsi="仿宋_GB2312" w:eastAsia="仿宋_GB2312" w:cs="仿宋_GB2312"/>
          <w:color w:val="000000"/>
          <w:sz w:val="28"/>
          <w:szCs w:val="28"/>
          <w:lang w:eastAsia="zh-CN"/>
        </w:rPr>
        <w:t>单；（</w:t>
      </w:r>
      <w:r>
        <w:rPr>
          <w:rFonts w:hint="eastAsia" w:ascii="仿宋_GB2312" w:hAnsi="仿宋_GB2312" w:eastAsia="仿宋_GB2312" w:cs="仿宋_GB2312"/>
          <w:color w:val="000000"/>
          <w:sz w:val="28"/>
          <w:szCs w:val="28"/>
          <w:lang w:val="en-US" w:eastAsia="zh-CN"/>
        </w:rPr>
        <w:t>2</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法定代表人授权委托书，</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3</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报价人有效的营业执照</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4</w:t>
      </w:r>
      <w:r>
        <w:rPr>
          <w:rFonts w:hint="eastAsia" w:ascii="仿宋_GB2312" w:hAnsi="仿宋_GB2312" w:eastAsia="仿宋_GB2312" w:cs="仿宋_GB2312"/>
          <w:color w:val="000000"/>
          <w:sz w:val="28"/>
          <w:szCs w:val="28"/>
          <w:lang w:eastAsia="zh-CN"/>
        </w:rPr>
        <w:t>）项目联系人身份证复印件及联系方式；（</w:t>
      </w:r>
      <w:r>
        <w:rPr>
          <w:rFonts w:hint="eastAsia" w:ascii="仿宋_GB2312" w:hAnsi="仿宋_GB2312" w:eastAsia="仿宋_GB2312" w:cs="仿宋_GB2312"/>
          <w:color w:val="000000"/>
          <w:sz w:val="28"/>
          <w:szCs w:val="28"/>
          <w:lang w:val="en-US" w:eastAsia="zh-CN"/>
        </w:rPr>
        <w:t>5</w:t>
      </w:r>
      <w:r>
        <w:rPr>
          <w:rFonts w:hint="eastAsia" w:ascii="仿宋_GB2312" w:hAnsi="仿宋_GB2312" w:eastAsia="仿宋_GB2312" w:cs="仿宋_GB2312"/>
          <w:color w:val="000000"/>
          <w:sz w:val="28"/>
          <w:szCs w:val="28"/>
          <w:lang w:eastAsia="zh-CN"/>
        </w:rPr>
        <w:t>）报价单位征信证明及无犯罪记录证明查询结果盖公章（见资格要求</w:t>
      </w:r>
      <w:r>
        <w:rPr>
          <w:rFonts w:hint="eastAsia" w:ascii="仿宋_GB2312" w:hAnsi="仿宋_GB2312" w:eastAsia="仿宋_GB2312" w:cs="仿宋_GB2312"/>
          <w:color w:val="000000"/>
          <w:sz w:val="28"/>
          <w:szCs w:val="28"/>
          <w:lang w:val="en-US" w:eastAsia="zh-CN"/>
        </w:rPr>
        <w:t>2和3</w:t>
      </w:r>
      <w:r>
        <w:rPr>
          <w:rFonts w:hint="eastAsia" w:ascii="仿宋_GB2312" w:hAnsi="仿宋_GB2312" w:eastAsia="仿宋_GB2312" w:cs="仿宋_GB2312"/>
          <w:color w:val="00000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3、</w:t>
      </w:r>
      <w:r>
        <w:rPr>
          <w:rFonts w:hint="eastAsia" w:ascii="仿宋_GB2312" w:hAnsi="仿宋_GB2312" w:eastAsia="仿宋_GB2312" w:cs="仿宋_GB2312"/>
          <w:color w:val="000000"/>
          <w:sz w:val="28"/>
          <w:szCs w:val="28"/>
        </w:rPr>
        <w:t>投递地址：杭州萧山国际机场</w:t>
      </w:r>
      <w:r>
        <w:rPr>
          <w:rFonts w:hint="eastAsia" w:ascii="仿宋_GB2312" w:hAnsi="仿宋_GB2312" w:eastAsia="仿宋_GB2312" w:cs="仿宋_GB2312"/>
          <w:color w:val="000000"/>
          <w:sz w:val="28"/>
          <w:szCs w:val="28"/>
          <w:lang w:val="en-US" w:eastAsia="zh-CN"/>
        </w:rPr>
        <w:t xml:space="preserve">T3航站楼B1层办公区B0080房间 卢嘉宁 13868013712 </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eastAsia="仿宋_GB2312"/>
          <w:lang w:val="en-US" w:eastAsia="zh-CN"/>
        </w:rPr>
      </w:pPr>
      <w:r>
        <w:rPr>
          <w:rFonts w:hint="eastAsia" w:ascii="仿宋_GB2312" w:hAnsi="仿宋_GB2312" w:eastAsia="仿宋_GB2312" w:cs="仿宋_GB2312"/>
          <w:color w:val="000000"/>
          <w:sz w:val="28"/>
          <w:szCs w:val="28"/>
          <w:lang w:val="en-US" w:eastAsia="zh-CN"/>
        </w:rPr>
        <w:t xml:space="preserve">  4、邮寄地址：浙江省杭州市萧山区杭州萧山国际机场（T3航站楼16号门），卢嘉宁收，联系电话：13868013712 </w:t>
      </w:r>
      <w:r>
        <w:rPr>
          <w:rFonts w:hint="eastAsia" w:ascii="仿宋_GB2312" w:hAnsi="仿宋_GB2312" w:eastAsia="仿宋_GB2312" w:cs="仿宋_GB2312"/>
          <w:color w:val="000000"/>
          <w:sz w:val="28"/>
          <w:szCs w:val="28"/>
        </w:rPr>
        <w:t>邮编：311207</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5、</w:t>
      </w:r>
      <w:r>
        <w:rPr>
          <w:rFonts w:hint="eastAsia" w:ascii="仿宋_GB2312" w:hAnsi="仿宋_GB2312" w:eastAsia="仿宋_GB2312" w:cs="仿宋_GB2312"/>
          <w:color w:val="000000"/>
          <w:sz w:val="28"/>
          <w:szCs w:val="28"/>
        </w:rPr>
        <w:t>截止日期</w:t>
      </w:r>
      <w:r>
        <w:rPr>
          <w:rFonts w:hint="eastAsia" w:ascii="仿宋_GB2312" w:hAnsi="仿宋_GB2312" w:eastAsia="仿宋_GB2312" w:cs="仿宋_GB2312"/>
          <w:color w:val="000000"/>
          <w:sz w:val="28"/>
          <w:szCs w:val="28"/>
          <w:lang w:val="en-US" w:eastAsia="zh-CN"/>
        </w:rPr>
        <w:t>:2023</w:t>
      </w:r>
      <w:r>
        <w:rPr>
          <w:rFonts w:hint="eastAsia" w:ascii="仿宋_GB2312" w:hAnsi="仿宋_GB2312" w:eastAsia="仿宋_GB2312" w:cs="仿宋_GB2312"/>
          <w:color w:val="000000"/>
          <w:sz w:val="28"/>
          <w:szCs w:val="28"/>
        </w:rPr>
        <w:t>年</w:t>
      </w:r>
      <w:r>
        <w:rPr>
          <w:rFonts w:hint="eastAsia" w:ascii="仿宋_GB2312" w:hAnsi="仿宋_GB2312" w:eastAsia="仿宋_GB2312" w:cs="仿宋_GB2312"/>
          <w:color w:val="000000"/>
          <w:sz w:val="28"/>
          <w:szCs w:val="28"/>
          <w:lang w:val="en-US" w:eastAsia="zh-CN"/>
        </w:rPr>
        <w:t xml:space="preserve"> 9 </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eastAsia="zh-CN"/>
        </w:rPr>
        <w:t xml:space="preserve"> 12 </w:t>
      </w:r>
      <w:r>
        <w:rPr>
          <w:rFonts w:hint="eastAsia" w:ascii="仿宋_GB2312" w:hAnsi="仿宋_GB2312" w:eastAsia="仿宋_GB2312" w:cs="仿宋_GB2312"/>
          <w:color w:val="000000"/>
          <w:sz w:val="28"/>
          <w:szCs w:val="28"/>
        </w:rPr>
        <w:t>日上午</w:t>
      </w:r>
      <w:r>
        <w:rPr>
          <w:rFonts w:hint="eastAsia" w:ascii="仿宋_GB2312" w:hAnsi="仿宋_GB2312" w:eastAsia="仿宋_GB2312" w:cs="仿宋_GB2312"/>
          <w:color w:val="000000"/>
          <w:sz w:val="28"/>
          <w:szCs w:val="28"/>
          <w:lang w:val="en-US" w:eastAsia="zh-CN"/>
        </w:rPr>
        <w:t>09:00</w:t>
      </w:r>
      <w:r>
        <w:rPr>
          <w:rFonts w:hint="eastAsia" w:ascii="仿宋_GB2312" w:hAnsi="仿宋_GB2312" w:eastAsia="仿宋_GB2312" w:cs="仿宋_GB2312"/>
          <w:color w:val="000000"/>
          <w:sz w:val="28"/>
          <w:szCs w:val="28"/>
        </w:rPr>
        <w:t>（北京时间）</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562" w:firstLineChars="200"/>
        <w:textAlignment w:val="auto"/>
        <w:rPr>
          <w:rFonts w:ascii="宋体"/>
          <w:b/>
          <w:sz w:val="28"/>
          <w:szCs w:val="28"/>
        </w:rPr>
      </w:pPr>
      <w:r>
        <w:rPr>
          <w:rFonts w:hint="eastAsia" w:ascii="仿宋_GB2312" w:hAnsi="仿宋_GB2312" w:eastAsia="仿宋_GB2312" w:cs="仿宋_GB2312"/>
          <w:b/>
          <w:bCs/>
          <w:kern w:val="2"/>
          <w:sz w:val="28"/>
          <w:szCs w:val="28"/>
          <w:lang w:val="en-US" w:eastAsia="zh-CN" w:bidi="ar-SA"/>
        </w:rPr>
        <w:t>五、</w:t>
      </w:r>
      <w:r>
        <w:rPr>
          <w:rFonts w:hint="eastAsia" w:ascii="仿宋_GB2312" w:hAnsi="仿宋_GB2312" w:eastAsia="仿宋_GB2312" w:cs="仿宋_GB2312"/>
          <w:b/>
          <w:bCs/>
          <w:sz w:val="28"/>
          <w:szCs w:val="28"/>
          <w:lang w:val="en-US" w:eastAsia="zh-CN"/>
        </w:rPr>
        <w:t>评标办法</w:t>
      </w:r>
      <w:bookmarkStart w:id="0" w:name="_Toc144974556"/>
      <w:bookmarkStart w:id="1" w:name="_Toc152045589"/>
      <w:bookmarkStart w:id="2" w:name="_Toc246392109"/>
      <w:bookmarkStart w:id="3" w:name="_Toc152042366"/>
      <w:r>
        <w:rPr>
          <w:rFonts w:ascii="宋体"/>
          <w:b/>
          <w:sz w:val="28"/>
          <w:szCs w:val="28"/>
        </w:rPr>
        <w:tab/>
      </w:r>
    </w:p>
    <w:bookmarkEnd w:id="0"/>
    <w:bookmarkEnd w:id="1"/>
    <w:bookmarkEnd w:id="2"/>
    <w:bookmarkEnd w:id="3"/>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color w:val="000000"/>
          <w:sz w:val="28"/>
          <w:szCs w:val="28"/>
        </w:rPr>
        <w:t>本次</w:t>
      </w:r>
      <w:r>
        <w:rPr>
          <w:rFonts w:hint="eastAsia" w:ascii="仿宋_GB2312" w:hAnsi="仿宋_GB2312" w:eastAsia="仿宋_GB2312" w:cs="仿宋_GB2312"/>
          <w:color w:val="000000"/>
          <w:sz w:val="28"/>
          <w:szCs w:val="28"/>
          <w:lang w:eastAsia="zh-CN"/>
        </w:rPr>
        <w:t>询价</w:t>
      </w:r>
      <w:r>
        <w:rPr>
          <w:rFonts w:hint="eastAsia" w:ascii="仿宋_GB2312" w:hAnsi="仿宋_GB2312" w:eastAsia="仿宋_GB2312" w:cs="仿宋_GB2312"/>
          <w:color w:val="000000"/>
          <w:sz w:val="28"/>
          <w:szCs w:val="28"/>
        </w:rPr>
        <w:t>采用经评审的最低投标价法。</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六、联系方式</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技术联系人：</w:t>
      </w:r>
      <w:r>
        <w:rPr>
          <w:rFonts w:hint="eastAsia" w:ascii="仿宋_GB2312" w:hAnsi="仿宋_GB2312" w:eastAsia="仿宋_GB2312" w:cs="仿宋_GB2312"/>
          <w:color w:val="000000"/>
          <w:sz w:val="28"/>
          <w:szCs w:val="28"/>
          <w:lang w:val="en-US" w:eastAsia="zh-CN"/>
        </w:rPr>
        <w:t>卢</w:t>
      </w:r>
      <w:r>
        <w:rPr>
          <w:rFonts w:hint="eastAsia" w:ascii="仿宋_GB2312" w:hAnsi="仿宋_GB2312" w:eastAsia="仿宋_GB2312" w:cs="仿宋_GB2312"/>
          <w:color w:val="000000"/>
          <w:sz w:val="28"/>
          <w:szCs w:val="28"/>
          <w:lang w:eastAsia="zh-CN"/>
        </w:rPr>
        <w:t>工</w:t>
      </w:r>
      <w:r>
        <w:rPr>
          <w:rFonts w:hint="eastAsia" w:ascii="仿宋_GB2312" w:hAnsi="仿宋_GB2312" w:eastAsia="仿宋_GB2312" w:cs="仿宋_GB2312"/>
          <w:color w:val="000000"/>
          <w:sz w:val="28"/>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rPr>
        <w:t>联系电话：</w:t>
      </w:r>
      <w:r>
        <w:rPr>
          <w:rFonts w:hint="eastAsia" w:ascii="仿宋_GB2312" w:hAnsi="仿宋_GB2312" w:eastAsia="仿宋_GB2312" w:cs="仿宋_GB2312"/>
          <w:color w:val="000000"/>
          <w:sz w:val="28"/>
          <w:szCs w:val="28"/>
          <w:lang w:val="en-US" w:eastAsia="zh-CN"/>
        </w:rPr>
        <w:t>13868013712</w:t>
      </w:r>
    </w:p>
    <w:p>
      <w:pPr>
        <w:pStyle w:val="2"/>
        <w:rPr>
          <w:rFonts w:hint="default"/>
          <w:lang w:val="en-US" w:eastAsia="zh-CN"/>
        </w:rPr>
      </w:pPr>
      <w:r>
        <w:rPr>
          <w:rFonts w:hint="eastAsia" w:ascii="仿宋_GB2312" w:hAnsi="仿宋_GB2312" w:eastAsia="仿宋_GB2312" w:cs="仿宋_GB2312"/>
          <w:color w:val="000000"/>
          <w:sz w:val="28"/>
          <w:szCs w:val="28"/>
          <w:lang w:val="en-US" w:eastAsia="zh-CN"/>
        </w:rPr>
        <w:t xml:space="preserve">  邮箱：714438018@qq.com</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000000"/>
          <w:sz w:val="28"/>
          <w:szCs w:val="28"/>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招标监督人：</w:t>
      </w:r>
      <w:r>
        <w:rPr>
          <w:rFonts w:hint="eastAsia" w:ascii="仿宋_GB2312" w:hAnsi="仿宋_GB2312" w:eastAsia="仿宋_GB2312" w:cs="仿宋_GB2312"/>
          <w:color w:val="000000"/>
          <w:sz w:val="28"/>
          <w:szCs w:val="28"/>
          <w:highlight w:val="none"/>
          <w:lang w:val="en-US" w:eastAsia="zh-CN"/>
        </w:rPr>
        <w:t>陈女士</w:t>
      </w:r>
      <w:r>
        <w:rPr>
          <w:rFonts w:hint="eastAsia" w:ascii="仿宋_GB2312" w:hAnsi="仿宋_GB2312" w:eastAsia="仿宋_GB2312" w:cs="仿宋_GB2312"/>
          <w:color w:val="000000"/>
          <w:sz w:val="28"/>
          <w:szCs w:val="28"/>
          <w:highlight w:val="none"/>
        </w:rPr>
        <w:t xml:space="preserve">       </w:t>
      </w:r>
      <w:r>
        <w:rPr>
          <w:rFonts w:hint="eastAsia" w:ascii="仿宋_GB2312" w:hAnsi="仿宋_GB2312" w:eastAsia="仿宋_GB2312" w:cs="仿宋_GB2312"/>
          <w:color w:val="000000"/>
          <w:sz w:val="28"/>
          <w:szCs w:val="28"/>
          <w:highlight w:val="none"/>
          <w:lang w:val="en-US" w:eastAsia="zh-CN"/>
        </w:rPr>
        <w:t xml:space="preserve">  </w:t>
      </w:r>
      <w:r>
        <w:rPr>
          <w:rFonts w:hint="eastAsia" w:ascii="仿宋_GB2312" w:hAnsi="仿宋_GB2312" w:eastAsia="仿宋_GB2312" w:cs="仿宋_GB2312"/>
          <w:color w:val="000000"/>
          <w:sz w:val="28"/>
          <w:szCs w:val="28"/>
          <w:highlight w:val="non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仿宋_GB2312" w:hAnsi="仿宋_GB2312" w:eastAsia="仿宋_GB2312" w:cs="仿宋_GB2312"/>
          <w:color w:val="000000"/>
          <w:sz w:val="28"/>
          <w:szCs w:val="28"/>
          <w:highlight w:val="none"/>
          <w:lang w:val="en-US" w:eastAsia="zh-CN"/>
        </w:rPr>
      </w:pPr>
      <w:r>
        <w:rPr>
          <w:rFonts w:hint="eastAsia" w:ascii="仿宋_GB2312" w:hAnsi="仿宋_GB2312" w:eastAsia="仿宋_GB2312" w:cs="仿宋_GB2312"/>
          <w:color w:val="000000"/>
          <w:sz w:val="28"/>
          <w:szCs w:val="28"/>
          <w:highlight w:val="none"/>
        </w:rPr>
        <w:t>联系电话：</w:t>
      </w:r>
      <w:r>
        <w:rPr>
          <w:rFonts w:hint="eastAsia" w:ascii="仿宋_GB2312" w:hAnsi="仿宋_GB2312" w:eastAsia="仿宋_GB2312" w:cs="仿宋_GB2312"/>
          <w:color w:val="000000"/>
          <w:sz w:val="28"/>
          <w:szCs w:val="28"/>
          <w:highlight w:val="none"/>
          <w:lang w:val="en-US" w:eastAsia="zh-CN"/>
        </w:rPr>
        <w:t>0571-83837707</w:t>
      </w:r>
    </w:p>
    <w:p>
      <w:pPr>
        <w:pStyle w:val="2"/>
        <w:rPr>
          <w:rFonts w:hint="eastAsia" w:ascii="仿宋_GB2312" w:hAnsi="仿宋_GB2312" w:eastAsia="仿宋_GB2312" w:cs="仿宋_GB2312"/>
          <w:color w:val="000000"/>
          <w:sz w:val="28"/>
          <w:szCs w:val="28"/>
        </w:rPr>
      </w:pPr>
    </w:p>
    <w:p>
      <w:pPr>
        <w:pStyle w:val="2"/>
        <w:rPr>
          <w:rFonts w:hint="eastAsia" w:ascii="仿宋_GB2312" w:hAnsi="仿宋_GB2312" w:eastAsia="仿宋_GB2312" w:cs="仿宋_GB2312"/>
          <w:color w:val="000000"/>
          <w:sz w:val="28"/>
          <w:szCs w:val="28"/>
        </w:rPr>
      </w:pPr>
    </w:p>
    <w:p>
      <w:pPr>
        <w:pStyle w:val="2"/>
        <w:ind w:left="0" w:leftChars="0" w:firstLine="0" w:firstLineChars="0"/>
        <w:rPr>
          <w:rFonts w:hint="eastAsia" w:ascii="仿宋_GB2312" w:hAnsi="仿宋_GB2312" w:eastAsia="仿宋_GB2312" w:cs="仿宋_GB2312"/>
          <w:color w:val="000000"/>
          <w:sz w:val="28"/>
          <w:szCs w:val="28"/>
        </w:rPr>
      </w:pPr>
    </w:p>
    <w:p>
      <w:pPr>
        <w:keepNext w:val="0"/>
        <w:keepLines w:val="0"/>
        <w:pageBreakBefore w:val="0"/>
        <w:kinsoku/>
        <w:wordWrap/>
        <w:overflowPunct/>
        <w:topLinePunct w:val="0"/>
        <w:autoSpaceDE/>
        <w:autoSpaceDN/>
        <w:bidi w:val="0"/>
        <w:spacing w:line="440" w:lineRule="exact"/>
        <w:ind w:right="0" w:rightChars="0"/>
        <w:textAlignment w:val="auto"/>
        <w:outlineLvl w:val="9"/>
        <w:rPr>
          <w:rFonts w:hint="eastAsia" w:ascii="仿宋_GB2312" w:hAnsi="仿宋_GB2312" w:eastAsia="仿宋_GB2312" w:cs="仿宋_GB2312"/>
          <w:b/>
          <w:bCs/>
          <w:sz w:val="28"/>
          <w:szCs w:val="28"/>
          <w:shd w:val="clear" w:color="auto" w:fill="FFFFFF"/>
          <w:lang w:val="en-US" w:eastAsia="zh-CN"/>
        </w:rPr>
      </w:pPr>
    </w:p>
    <w:p>
      <w:pPr>
        <w:keepNext w:val="0"/>
        <w:keepLines w:val="0"/>
        <w:pageBreakBefore w:val="0"/>
        <w:kinsoku/>
        <w:wordWrap/>
        <w:overflowPunct/>
        <w:topLinePunct w:val="0"/>
        <w:autoSpaceDE/>
        <w:autoSpaceDN/>
        <w:bidi w:val="0"/>
        <w:spacing w:line="440" w:lineRule="exact"/>
        <w:ind w:right="0" w:rightChars="0"/>
        <w:textAlignment w:val="auto"/>
        <w:outlineLvl w:val="9"/>
        <w:rPr>
          <w:rFonts w:hint="eastAsia" w:ascii="仿宋_GB2312" w:hAnsi="仿宋_GB2312" w:eastAsia="仿宋_GB2312" w:cs="仿宋_GB2312"/>
          <w:b/>
          <w:bCs/>
          <w:sz w:val="28"/>
          <w:szCs w:val="28"/>
          <w:shd w:val="clear" w:color="auto" w:fill="FFFFFF"/>
          <w:lang w:val="en-US" w:eastAsia="zh-CN"/>
        </w:rPr>
      </w:pPr>
      <w:r>
        <w:rPr>
          <w:rFonts w:hint="eastAsia" w:ascii="仿宋_GB2312" w:hAnsi="仿宋_GB2312" w:eastAsia="仿宋_GB2312" w:cs="仿宋_GB2312"/>
          <w:b/>
          <w:bCs/>
          <w:sz w:val="28"/>
          <w:szCs w:val="28"/>
          <w:shd w:val="clear" w:color="auto" w:fill="FFFFFF"/>
          <w:lang w:val="en-US" w:eastAsia="zh-CN"/>
        </w:rPr>
        <w:t>附件：</w:t>
      </w:r>
    </w:p>
    <w:p>
      <w:pPr>
        <w:keepNext w:val="0"/>
        <w:keepLines w:val="0"/>
        <w:pageBreakBefore w:val="0"/>
        <w:kinsoku/>
        <w:wordWrap/>
        <w:overflowPunct/>
        <w:topLinePunct w:val="0"/>
        <w:autoSpaceDE/>
        <w:autoSpaceDN/>
        <w:bidi w:val="0"/>
        <w:spacing w:line="440" w:lineRule="exact"/>
        <w:ind w:right="0" w:rightChars="0"/>
        <w:jc w:val="both"/>
        <w:textAlignment w:val="auto"/>
        <w:outlineLvl w:val="9"/>
        <w:rPr>
          <w:rFonts w:hint="eastAsia" w:ascii="方正小标宋简体" w:hAnsi="方正小标宋简体" w:eastAsia="方正小标宋简体" w:cs="方正小标宋简体"/>
          <w:sz w:val="32"/>
          <w:szCs w:val="32"/>
          <w:lang w:val="en-US" w:eastAsia="zh-CN"/>
        </w:rPr>
      </w:pPr>
    </w:p>
    <w:p>
      <w:pPr>
        <w:keepNext w:val="0"/>
        <w:keepLines w:val="0"/>
        <w:pageBreakBefore w:val="0"/>
        <w:kinsoku/>
        <w:wordWrap/>
        <w:overflowPunct/>
        <w:topLinePunct w:val="0"/>
        <w:autoSpaceDE/>
        <w:autoSpaceDN/>
        <w:bidi w:val="0"/>
        <w:spacing w:line="440" w:lineRule="exact"/>
        <w:ind w:right="0" w:rightChars="0" w:firstLine="720"/>
        <w:jc w:val="center"/>
        <w:textAlignment w:val="auto"/>
        <w:outlineLvl w:val="9"/>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6"/>
          <w:szCs w:val="36"/>
          <w:lang w:val="en-US" w:eastAsia="zh-CN"/>
        </w:rPr>
        <w:t>T3航站楼特色候机服务区零星维修项目报价单</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杭州萧山国际机场航站区管理中心</w:t>
      </w:r>
      <w:r>
        <w:rPr>
          <w:rFonts w:hint="eastAsia" w:ascii="仿宋_GB2312" w:hAnsi="仿宋_GB2312" w:eastAsia="仿宋_GB2312" w:cs="仿宋_GB2312"/>
          <w:sz w:val="28"/>
          <w:szCs w:val="28"/>
        </w:rPr>
        <w:t>：</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12"/>
        <w:gridCol w:w="1369"/>
        <w:gridCol w:w="1490"/>
        <w:gridCol w:w="1950"/>
        <w:gridCol w:w="440"/>
        <w:gridCol w:w="720"/>
        <w:gridCol w:w="960"/>
        <w:gridCol w:w="9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5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序号</w:t>
            </w:r>
          </w:p>
        </w:tc>
        <w:tc>
          <w:tcPr>
            <w:tcW w:w="80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名称</w:t>
            </w:r>
          </w:p>
        </w:tc>
        <w:tc>
          <w:tcPr>
            <w:tcW w:w="874"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说明</w:t>
            </w:r>
          </w:p>
        </w:tc>
        <w:tc>
          <w:tcPr>
            <w:tcW w:w="114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图片</w:t>
            </w:r>
          </w:p>
        </w:tc>
        <w:tc>
          <w:tcPr>
            <w:tcW w:w="25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单位</w:t>
            </w:r>
          </w:p>
        </w:tc>
        <w:tc>
          <w:tcPr>
            <w:tcW w:w="42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数量</w:t>
            </w:r>
          </w:p>
        </w:tc>
        <w:tc>
          <w:tcPr>
            <w:tcW w:w="563"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不含税  单价（元）</w:t>
            </w:r>
          </w:p>
        </w:tc>
        <w:tc>
          <w:tcPr>
            <w:tcW w:w="575"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不含税</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合价（元）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00" w:hRule="atLeast"/>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8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单人沙发1</w:t>
            </w:r>
          </w:p>
        </w:tc>
        <w:tc>
          <w:tcPr>
            <w:tcW w:w="8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20cm长香槟色椅脚断裂，</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需维修钢腿</w:t>
            </w:r>
          </w:p>
        </w:tc>
        <w:tc>
          <w:tcPr>
            <w:tcW w:w="11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46990</wp:posOffset>
                  </wp:positionH>
                  <wp:positionV relativeFrom="paragraph">
                    <wp:posOffset>38100</wp:posOffset>
                  </wp:positionV>
                  <wp:extent cx="1080135" cy="1083310"/>
                  <wp:effectExtent l="0" t="0" r="12065" b="8890"/>
                  <wp:wrapNone/>
                  <wp:docPr id="4" name="图片_1"/>
                  <wp:cNvGraphicFramePr/>
                  <a:graphic xmlns:a="http://schemas.openxmlformats.org/drawingml/2006/main">
                    <a:graphicData uri="http://schemas.openxmlformats.org/drawingml/2006/picture">
                      <pic:pic xmlns:pic="http://schemas.openxmlformats.org/drawingml/2006/picture">
                        <pic:nvPicPr>
                          <pic:cNvPr id="4" name="图片_1"/>
                          <pic:cNvPicPr/>
                        </pic:nvPicPr>
                        <pic:blipFill>
                          <a:blip r:embed="rId4"/>
                          <a:stretch>
                            <a:fillRect/>
                          </a:stretch>
                        </pic:blipFill>
                        <pic:spPr>
                          <a:xfrm>
                            <a:off x="0" y="0"/>
                            <a:ext cx="1080135" cy="1083310"/>
                          </a:xfrm>
                          <a:prstGeom prst="rect">
                            <a:avLst/>
                          </a:prstGeom>
                          <a:noFill/>
                          <a:ln>
                            <a:noFill/>
                          </a:ln>
                        </pic:spPr>
                      </pic:pic>
                    </a:graphicData>
                  </a:graphic>
                </wp:anchor>
              </w:drawing>
            </w:r>
          </w:p>
        </w:tc>
        <w:tc>
          <w:tcPr>
            <w:tcW w:w="2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张</w:t>
            </w:r>
          </w:p>
        </w:tc>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00" w:hRule="atLeast"/>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8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吧台桌</w:t>
            </w:r>
          </w:p>
        </w:tc>
        <w:tc>
          <w:tcPr>
            <w:tcW w:w="8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 桌面划伤，需补油漆</w:t>
            </w:r>
          </w:p>
        </w:tc>
        <w:tc>
          <w:tcPr>
            <w:tcW w:w="11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41275</wp:posOffset>
                  </wp:positionH>
                  <wp:positionV relativeFrom="paragraph">
                    <wp:posOffset>25400</wp:posOffset>
                  </wp:positionV>
                  <wp:extent cx="1080135" cy="1083310"/>
                  <wp:effectExtent l="0" t="0" r="12065" b="8890"/>
                  <wp:wrapNone/>
                  <wp:docPr id="5" name="图片_3"/>
                  <wp:cNvGraphicFramePr/>
                  <a:graphic xmlns:a="http://schemas.openxmlformats.org/drawingml/2006/main">
                    <a:graphicData uri="http://schemas.openxmlformats.org/drawingml/2006/picture">
                      <pic:pic xmlns:pic="http://schemas.openxmlformats.org/drawingml/2006/picture">
                        <pic:nvPicPr>
                          <pic:cNvPr id="5" name="图片_3"/>
                          <pic:cNvPicPr/>
                        </pic:nvPicPr>
                        <pic:blipFill>
                          <a:blip r:embed="rId5"/>
                          <a:stretch>
                            <a:fillRect/>
                          </a:stretch>
                        </pic:blipFill>
                        <pic:spPr>
                          <a:xfrm>
                            <a:off x="0" y="0"/>
                            <a:ext cx="1080135" cy="1083310"/>
                          </a:xfrm>
                          <a:prstGeom prst="rect">
                            <a:avLst/>
                          </a:prstGeom>
                          <a:noFill/>
                          <a:ln>
                            <a:noFill/>
                          </a:ln>
                        </pic:spPr>
                      </pic:pic>
                    </a:graphicData>
                  </a:graphic>
                </wp:anchor>
              </w:drawing>
            </w:r>
          </w:p>
        </w:tc>
        <w:tc>
          <w:tcPr>
            <w:tcW w:w="2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张</w:t>
            </w:r>
          </w:p>
        </w:tc>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840" w:hRule="atLeast"/>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180cm*</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78cm*80cm 双人沙发</w:t>
            </w:r>
          </w:p>
        </w:tc>
        <w:tc>
          <w:tcPr>
            <w:tcW w:w="8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弹簧损坏，沙发塌陷，需加装弹簧绷带并重盖底布</w:t>
            </w:r>
          </w:p>
        </w:tc>
        <w:tc>
          <w:tcPr>
            <w:tcW w:w="11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22225</wp:posOffset>
                  </wp:positionH>
                  <wp:positionV relativeFrom="paragraph">
                    <wp:posOffset>79375</wp:posOffset>
                  </wp:positionV>
                  <wp:extent cx="1077595" cy="1080135"/>
                  <wp:effectExtent l="0" t="0" r="1905" b="12065"/>
                  <wp:wrapNone/>
                  <wp:docPr id="3" name="图片_4"/>
                  <wp:cNvGraphicFramePr/>
                  <a:graphic xmlns:a="http://schemas.openxmlformats.org/drawingml/2006/main">
                    <a:graphicData uri="http://schemas.openxmlformats.org/drawingml/2006/picture">
                      <pic:pic xmlns:pic="http://schemas.openxmlformats.org/drawingml/2006/picture">
                        <pic:nvPicPr>
                          <pic:cNvPr id="3" name="图片_4"/>
                          <pic:cNvPicPr/>
                        </pic:nvPicPr>
                        <pic:blipFill>
                          <a:blip r:embed="rId6"/>
                          <a:stretch>
                            <a:fillRect/>
                          </a:stretch>
                        </pic:blipFill>
                        <pic:spPr>
                          <a:xfrm>
                            <a:off x="0" y="0"/>
                            <a:ext cx="1077595" cy="1080135"/>
                          </a:xfrm>
                          <a:prstGeom prst="rect">
                            <a:avLst/>
                          </a:prstGeom>
                          <a:noFill/>
                          <a:ln>
                            <a:noFill/>
                          </a:ln>
                        </pic:spPr>
                      </pic:pic>
                    </a:graphicData>
                  </a:graphic>
                </wp:anchor>
              </w:drawing>
            </w:r>
          </w:p>
        </w:tc>
        <w:tc>
          <w:tcPr>
            <w:tcW w:w="2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张</w:t>
            </w:r>
          </w:p>
        </w:tc>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60" w:hRule="atLeast"/>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8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吧台椅</w:t>
            </w:r>
          </w:p>
        </w:tc>
        <w:tc>
          <w:tcPr>
            <w:tcW w:w="8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椅座与钢架脱落，</w:t>
            </w:r>
          </w:p>
          <w:p>
            <w:pPr>
              <w:keepNext w:val="0"/>
              <w:keepLines w:val="0"/>
              <w:widowControl/>
              <w:suppressLineNumbers w:val="0"/>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需维修固定</w:t>
            </w:r>
          </w:p>
        </w:tc>
        <w:tc>
          <w:tcPr>
            <w:tcW w:w="11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26035</wp:posOffset>
                  </wp:positionH>
                  <wp:positionV relativeFrom="paragraph">
                    <wp:posOffset>50165</wp:posOffset>
                  </wp:positionV>
                  <wp:extent cx="1080135" cy="1083310"/>
                  <wp:effectExtent l="0" t="0" r="12065" b="8890"/>
                  <wp:wrapNone/>
                  <wp:docPr id="1" name="图片_5"/>
                  <wp:cNvGraphicFramePr/>
                  <a:graphic xmlns:a="http://schemas.openxmlformats.org/drawingml/2006/main">
                    <a:graphicData uri="http://schemas.openxmlformats.org/drawingml/2006/picture">
                      <pic:pic xmlns:pic="http://schemas.openxmlformats.org/drawingml/2006/picture">
                        <pic:nvPicPr>
                          <pic:cNvPr id="1" name="图片_5"/>
                          <pic:cNvPicPr/>
                        </pic:nvPicPr>
                        <pic:blipFill>
                          <a:blip r:embed="rId7"/>
                          <a:stretch>
                            <a:fillRect/>
                          </a:stretch>
                        </pic:blipFill>
                        <pic:spPr>
                          <a:xfrm>
                            <a:off x="0" y="0"/>
                            <a:ext cx="1080135" cy="1083310"/>
                          </a:xfrm>
                          <a:prstGeom prst="rect">
                            <a:avLst/>
                          </a:prstGeom>
                          <a:noFill/>
                          <a:ln>
                            <a:noFill/>
                          </a:ln>
                        </pic:spPr>
                      </pic:pic>
                    </a:graphicData>
                  </a:graphic>
                </wp:anchor>
              </w:drawing>
            </w:r>
          </w:p>
        </w:tc>
        <w:tc>
          <w:tcPr>
            <w:tcW w:w="2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把</w:t>
            </w:r>
          </w:p>
        </w:tc>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40" w:hRule="atLeast"/>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多人沙发</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（靠背上沿330cm</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座位下沿240cm</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座位高度36cm</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靠背高度40cm</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座位宽度60cm）</w:t>
            </w:r>
          </w:p>
        </w:tc>
        <w:tc>
          <w:tcPr>
            <w:tcW w:w="8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每张沙发内部木质扶手均断裂松动，沙发内架需大修，且皮面老化需维修</w:t>
            </w:r>
          </w:p>
        </w:tc>
        <w:tc>
          <w:tcPr>
            <w:tcW w:w="11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220" w:afterAutospacing="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44450</wp:posOffset>
                  </wp:positionH>
                  <wp:positionV relativeFrom="paragraph">
                    <wp:posOffset>101600</wp:posOffset>
                  </wp:positionV>
                  <wp:extent cx="1080135" cy="1388110"/>
                  <wp:effectExtent l="0" t="0" r="12065" b="8890"/>
                  <wp:wrapNone/>
                  <wp:docPr id="2" name="图片_11"/>
                  <wp:cNvGraphicFramePr/>
                  <a:graphic xmlns:a="http://schemas.openxmlformats.org/drawingml/2006/main">
                    <a:graphicData uri="http://schemas.openxmlformats.org/drawingml/2006/picture">
                      <pic:pic xmlns:pic="http://schemas.openxmlformats.org/drawingml/2006/picture">
                        <pic:nvPicPr>
                          <pic:cNvPr id="2" name="图片_11"/>
                          <pic:cNvPicPr/>
                        </pic:nvPicPr>
                        <pic:blipFill>
                          <a:blip r:embed="rId8"/>
                          <a:stretch>
                            <a:fillRect/>
                          </a:stretch>
                        </pic:blipFill>
                        <pic:spPr>
                          <a:xfrm>
                            <a:off x="0" y="0"/>
                            <a:ext cx="1080135" cy="1388110"/>
                          </a:xfrm>
                          <a:prstGeom prst="rect">
                            <a:avLst/>
                          </a:prstGeom>
                          <a:noFill/>
                          <a:ln>
                            <a:noFill/>
                          </a:ln>
                        </pic:spPr>
                      </pic:pic>
                    </a:graphicData>
                  </a:graphic>
                </wp:anchor>
              </w:drawing>
            </w:r>
            <w:r>
              <w:rPr>
                <w:rFonts w:hint="eastAsia" w:ascii="仿宋_GB2312" w:hAnsi="仿宋_GB2312" w:eastAsia="仿宋_GB2312" w:cs="仿宋_GB2312"/>
                <w:i w:val="0"/>
                <w:iCs w:val="0"/>
                <w:color w:val="000000"/>
                <w:kern w:val="0"/>
                <w:sz w:val="24"/>
                <w:szCs w:val="24"/>
                <w:u w:val="none"/>
                <w:lang w:val="en-US" w:eastAsia="zh-CN" w:bidi="ar"/>
              </w:rPr>
              <w:br w:type="textWrapping"/>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张</w:t>
            </w:r>
          </w:p>
        </w:tc>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40" w:hRule="atLeast"/>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8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休闲椅</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（带脚轮）</w:t>
            </w:r>
          </w:p>
        </w:tc>
        <w:tc>
          <w:tcPr>
            <w:tcW w:w="8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脚轮断裂，需维修4个脚套轮</w:t>
            </w:r>
          </w:p>
        </w:tc>
        <w:tc>
          <w:tcPr>
            <w:tcW w:w="11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19050</wp:posOffset>
                  </wp:positionH>
                  <wp:positionV relativeFrom="paragraph">
                    <wp:posOffset>38100</wp:posOffset>
                  </wp:positionV>
                  <wp:extent cx="1080135" cy="1083310"/>
                  <wp:effectExtent l="0" t="0" r="12065" b="8890"/>
                  <wp:wrapNone/>
                  <wp:docPr id="6" name="图片_7"/>
                  <wp:cNvGraphicFramePr/>
                  <a:graphic xmlns:a="http://schemas.openxmlformats.org/drawingml/2006/main">
                    <a:graphicData uri="http://schemas.openxmlformats.org/drawingml/2006/picture">
                      <pic:pic xmlns:pic="http://schemas.openxmlformats.org/drawingml/2006/picture">
                        <pic:nvPicPr>
                          <pic:cNvPr id="6" name="图片_7"/>
                          <pic:cNvPicPr/>
                        </pic:nvPicPr>
                        <pic:blipFill>
                          <a:blip r:embed="rId9"/>
                          <a:stretch>
                            <a:fillRect/>
                          </a:stretch>
                        </pic:blipFill>
                        <pic:spPr>
                          <a:xfrm>
                            <a:off x="0" y="0"/>
                            <a:ext cx="1080135" cy="1083310"/>
                          </a:xfrm>
                          <a:prstGeom prst="rect">
                            <a:avLst/>
                          </a:prstGeom>
                          <a:noFill/>
                          <a:ln>
                            <a:noFill/>
                          </a:ln>
                        </pic:spPr>
                      </pic:pic>
                    </a:graphicData>
                  </a:graphic>
                </wp:anchor>
              </w:drawing>
            </w:r>
          </w:p>
        </w:tc>
        <w:tc>
          <w:tcPr>
            <w:tcW w:w="2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把</w:t>
            </w:r>
          </w:p>
        </w:tc>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0" w:hRule="atLeast"/>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7</w:t>
            </w: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单人沙发2</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（60cm*</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60cm*65cm椅脚长度20cm</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椅背高度40cm）</w:t>
            </w:r>
          </w:p>
        </w:tc>
        <w:tc>
          <w:tcPr>
            <w:tcW w:w="8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布面老化需维修，棕色椅脚掉漆需翻新</w:t>
            </w:r>
          </w:p>
        </w:tc>
        <w:tc>
          <w:tcPr>
            <w:tcW w:w="11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6350</wp:posOffset>
                  </wp:positionH>
                  <wp:positionV relativeFrom="paragraph">
                    <wp:posOffset>63500</wp:posOffset>
                  </wp:positionV>
                  <wp:extent cx="1080135" cy="1083310"/>
                  <wp:effectExtent l="0" t="0" r="12065" b="8890"/>
                  <wp:wrapNone/>
                  <wp:docPr id="7" name="图片_13"/>
                  <wp:cNvGraphicFramePr/>
                  <a:graphic xmlns:a="http://schemas.openxmlformats.org/drawingml/2006/main">
                    <a:graphicData uri="http://schemas.openxmlformats.org/drawingml/2006/picture">
                      <pic:pic xmlns:pic="http://schemas.openxmlformats.org/drawingml/2006/picture">
                        <pic:nvPicPr>
                          <pic:cNvPr id="7" name="图片_13"/>
                          <pic:cNvPicPr/>
                        </pic:nvPicPr>
                        <pic:blipFill>
                          <a:blip r:embed="rId10"/>
                          <a:stretch>
                            <a:fillRect/>
                          </a:stretch>
                        </pic:blipFill>
                        <pic:spPr>
                          <a:xfrm>
                            <a:off x="0" y="0"/>
                            <a:ext cx="1080135" cy="1083310"/>
                          </a:xfrm>
                          <a:prstGeom prst="rect">
                            <a:avLst/>
                          </a:prstGeom>
                          <a:noFill/>
                          <a:ln>
                            <a:noFill/>
                          </a:ln>
                        </pic:spPr>
                      </pic:pic>
                    </a:graphicData>
                  </a:graphic>
                </wp:anchor>
              </w:drawing>
            </w:r>
          </w:p>
        </w:tc>
        <w:tc>
          <w:tcPr>
            <w:tcW w:w="2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把</w:t>
            </w:r>
          </w:p>
        </w:tc>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19</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00" w:hRule="atLeast"/>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8</w:t>
            </w: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单人沙发3（60cm*60cm*85cm</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椅脚长度30cm</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椅背高度60cm）</w:t>
            </w:r>
          </w:p>
        </w:tc>
        <w:tc>
          <w:tcPr>
            <w:tcW w:w="8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布面老化需维修，棕色椅脚掉漆需翻新</w:t>
            </w:r>
          </w:p>
        </w:tc>
        <w:tc>
          <w:tcPr>
            <w:tcW w:w="11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25400</wp:posOffset>
                  </wp:positionH>
                  <wp:positionV relativeFrom="paragraph">
                    <wp:posOffset>158750</wp:posOffset>
                  </wp:positionV>
                  <wp:extent cx="1080135" cy="1080135"/>
                  <wp:effectExtent l="0" t="0" r="12065" b="12065"/>
                  <wp:wrapNone/>
                  <wp:docPr id="10" name="图片_19"/>
                  <wp:cNvGraphicFramePr/>
                  <a:graphic xmlns:a="http://schemas.openxmlformats.org/drawingml/2006/main">
                    <a:graphicData uri="http://schemas.openxmlformats.org/drawingml/2006/picture">
                      <pic:pic xmlns:pic="http://schemas.openxmlformats.org/drawingml/2006/picture">
                        <pic:nvPicPr>
                          <pic:cNvPr id="10" name="图片_19"/>
                          <pic:cNvPicPr/>
                        </pic:nvPicPr>
                        <pic:blipFill>
                          <a:blip r:embed="rId11"/>
                          <a:stretch>
                            <a:fillRect/>
                          </a:stretch>
                        </pic:blipFill>
                        <pic:spPr>
                          <a:xfrm>
                            <a:off x="0" y="0"/>
                            <a:ext cx="1080135" cy="1080135"/>
                          </a:xfrm>
                          <a:prstGeom prst="rect">
                            <a:avLst/>
                          </a:prstGeom>
                          <a:noFill/>
                          <a:ln>
                            <a:noFill/>
                          </a:ln>
                        </pic:spPr>
                      </pic:pic>
                    </a:graphicData>
                  </a:graphic>
                </wp:anchor>
              </w:drawing>
            </w:r>
          </w:p>
        </w:tc>
        <w:tc>
          <w:tcPr>
            <w:tcW w:w="2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把</w:t>
            </w:r>
          </w:p>
        </w:tc>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5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0" w:hRule="atLeast"/>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9</w:t>
            </w:r>
          </w:p>
        </w:tc>
        <w:tc>
          <w:tcPr>
            <w:tcW w:w="4065"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小计（元）</w:t>
            </w: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0" w:hRule="atLeast"/>
        </w:trPr>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4065"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税金（    %）（元）</w:t>
            </w: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0" w:hRule="atLeast"/>
        </w:trPr>
        <w:tc>
          <w:tcPr>
            <w:tcW w:w="4424" w:type="pct"/>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合计（元）</w:t>
            </w:r>
          </w:p>
        </w:tc>
        <w:tc>
          <w:tcPr>
            <w:tcW w:w="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注意事项：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lang w:eastAsia="zh-CN"/>
        </w:rPr>
        <w:t>、以上报价包含</w:t>
      </w:r>
      <w:r>
        <w:rPr>
          <w:rFonts w:hint="eastAsia" w:ascii="仿宋_GB2312" w:hAnsi="仿宋_GB2312" w:eastAsia="仿宋_GB2312" w:cs="仿宋_GB2312"/>
          <w:sz w:val="28"/>
          <w:szCs w:val="28"/>
          <w:lang w:val="en-US" w:eastAsia="zh-CN"/>
        </w:rPr>
        <w:t>所有措施、耗材、</w:t>
      </w:r>
      <w:r>
        <w:rPr>
          <w:rFonts w:hint="eastAsia" w:ascii="仿宋_GB2312" w:hAnsi="仿宋_GB2312" w:eastAsia="仿宋_GB2312" w:cs="仿宋_GB2312"/>
          <w:sz w:val="28"/>
          <w:szCs w:val="28"/>
          <w:lang w:eastAsia="zh-CN"/>
        </w:rPr>
        <w:t>运费、</w:t>
      </w:r>
      <w:r>
        <w:rPr>
          <w:rFonts w:hint="eastAsia" w:ascii="仿宋_GB2312" w:hAnsi="仿宋_GB2312" w:eastAsia="仿宋_GB2312" w:cs="仿宋_GB2312"/>
          <w:sz w:val="28"/>
          <w:szCs w:val="28"/>
          <w:lang w:val="en-US" w:eastAsia="zh-CN"/>
        </w:rPr>
        <w:t>人工工时</w:t>
      </w:r>
      <w:r>
        <w:rPr>
          <w:rFonts w:hint="eastAsia" w:ascii="仿宋_GB2312" w:hAnsi="仿宋_GB2312" w:eastAsia="仿宋_GB2312" w:cs="仿宋_GB2312"/>
          <w:sz w:val="28"/>
          <w:szCs w:val="28"/>
          <w:lang w:eastAsia="zh-CN"/>
        </w:rPr>
        <w:t>、售后服务、</w:t>
      </w:r>
      <w:r>
        <w:rPr>
          <w:rFonts w:hint="eastAsia" w:ascii="仿宋_GB2312" w:hAnsi="仿宋_GB2312" w:eastAsia="仿宋_GB2312" w:cs="仿宋_GB2312"/>
          <w:sz w:val="28"/>
          <w:szCs w:val="28"/>
          <w:lang w:val="en-US" w:eastAsia="zh-CN"/>
        </w:rPr>
        <w:t>管理费</w:t>
      </w:r>
      <w:r>
        <w:rPr>
          <w:rFonts w:hint="eastAsia" w:ascii="仿宋_GB2312" w:hAnsi="仿宋_GB2312" w:eastAsia="仿宋_GB2312" w:cs="仿宋_GB2312"/>
          <w:sz w:val="28"/>
          <w:szCs w:val="28"/>
          <w:lang w:eastAsia="zh-CN"/>
        </w:rPr>
        <w:t>等所有费用。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2、所有维修及更换的产品质量、施工要求均应符合原有产品的相关要求。</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lang w:eastAsia="zh-CN"/>
        </w:rPr>
        <w:t>发票：</w:t>
      </w:r>
      <w:r>
        <w:rPr>
          <w:rFonts w:hint="eastAsia" w:ascii="仿宋_GB2312" w:hAnsi="仿宋_GB2312" w:eastAsia="仿宋_GB2312" w:cs="仿宋_GB2312"/>
          <w:sz w:val="28"/>
          <w:szCs w:val="28"/>
          <w:lang w:val="en-US" w:eastAsia="zh-CN"/>
        </w:rPr>
        <w:t>提供</w:t>
      </w:r>
      <w:r>
        <w:rPr>
          <w:rFonts w:hint="eastAsia" w:ascii="仿宋_GB2312" w:hAnsi="仿宋_GB2312" w:eastAsia="仿宋_GB2312" w:cs="仿宋_GB2312"/>
          <w:sz w:val="28"/>
          <w:szCs w:val="28"/>
          <w:lang w:eastAsia="zh-CN"/>
        </w:rPr>
        <w:t>增值税专用发票，</w:t>
      </w:r>
      <w:r>
        <w:rPr>
          <w:rFonts w:hint="eastAsia" w:ascii="仿宋_GB2312" w:hAnsi="仿宋_GB2312" w:eastAsia="仿宋_GB2312" w:cs="仿宋_GB2312"/>
          <w:sz w:val="28"/>
          <w:szCs w:val="28"/>
          <w:lang w:val="en-US" w:eastAsia="zh-CN"/>
        </w:rPr>
        <w:t>单价按实结算。</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val="en-US" w:eastAsia="zh-CN"/>
        </w:rPr>
        <w:t>4、工期</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lang w:val="en-US" w:eastAsia="zh-CN"/>
        </w:rPr>
        <w:t>自收到甲方通知之日起10日历天</w:t>
      </w:r>
      <w:r>
        <w:rPr>
          <w:rFonts w:hint="eastAsia" w:ascii="仿宋_GB2312" w:hAnsi="仿宋_GB2312" w:eastAsia="仿宋_GB2312" w:cs="仿宋_GB2312"/>
          <w:sz w:val="28"/>
          <w:szCs w:val="28"/>
          <w:highlight w:val="none"/>
          <w:lang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5、质保期三个月。</w:t>
      </w:r>
    </w:p>
    <w:p>
      <w:pPr>
        <w:pStyle w:val="2"/>
        <w:rPr>
          <w:rFonts w:hint="default"/>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default"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3640" w:firstLineChars="1300"/>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3640" w:firstLineChars="1300"/>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3640" w:firstLineChars="1300"/>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3640" w:firstLineChars="13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单位名称（盖章）：</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3640" w:firstLineChars="13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报价人（签名）：</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3640" w:firstLineChars="13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联系方式：  </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3640" w:firstLineChars="13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28"/>
          <w:szCs w:val="28"/>
        </w:rPr>
        <w:t>日    期：    年   月   日</w:t>
      </w: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5NzcyNzUxOWY0ZThjMmFjMDJhNmYwYzMxN2ZhMjgifQ=="/>
  </w:docVars>
  <w:rsids>
    <w:rsidRoot w:val="00000000"/>
    <w:rsid w:val="046125D0"/>
    <w:rsid w:val="05A834FB"/>
    <w:rsid w:val="089C0BEE"/>
    <w:rsid w:val="184C4C51"/>
    <w:rsid w:val="1C634CED"/>
    <w:rsid w:val="1DD721AB"/>
    <w:rsid w:val="1DE00EB2"/>
    <w:rsid w:val="269B32A8"/>
    <w:rsid w:val="2A822C2E"/>
    <w:rsid w:val="2E823302"/>
    <w:rsid w:val="30C53D43"/>
    <w:rsid w:val="33B74DB5"/>
    <w:rsid w:val="36835E6A"/>
    <w:rsid w:val="3D432943"/>
    <w:rsid w:val="458336BF"/>
    <w:rsid w:val="52943481"/>
    <w:rsid w:val="5D9714A2"/>
    <w:rsid w:val="66C30B38"/>
    <w:rsid w:val="696E5EAC"/>
    <w:rsid w:val="69E623BC"/>
    <w:rsid w:val="6A9C6F1F"/>
    <w:rsid w:val="6BF274C4"/>
    <w:rsid w:val="6E8F493B"/>
    <w:rsid w:val="6EAF3386"/>
    <w:rsid w:val="70EF181C"/>
    <w:rsid w:val="780A607E"/>
    <w:rsid w:val="7A45100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rPr>
      <w:rFonts w:ascii="Times New Roman" w:hAnsi="Times New Roman"/>
      <w:szCs w:val="24"/>
    </w:rPr>
  </w:style>
  <w:style w:type="paragraph" w:styleId="3">
    <w:name w:val="Body Text"/>
    <w:basedOn w:val="1"/>
    <w:unhideWhenUsed/>
    <w:qFormat/>
    <w:uiPriority w:val="99"/>
    <w:pPr>
      <w:spacing w:after="120"/>
    </w:pPr>
    <w:rPr>
      <w:kern w:val="0"/>
      <w:sz w:val="20"/>
      <w:szCs w:val="20"/>
    </w:rPr>
  </w:style>
  <w:style w:type="paragraph" w:styleId="4">
    <w:name w:val="Normal (Web)"/>
    <w:basedOn w:val="1"/>
    <w:unhideWhenUsed/>
    <w:qFormat/>
    <w:uiPriority w:val="99"/>
    <w:pPr>
      <w:spacing w:before="100" w:beforeAutospacing="1" w:after="100" w:afterAutospacing="1"/>
      <w:jc w:val="left"/>
    </w:pPr>
    <w:rPr>
      <w:kern w:val="0"/>
      <w:sz w:val="24"/>
      <w:szCs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qFormat/>
    <w:uiPriority w:val="0"/>
    <w:rPr>
      <w:color w:val="0000FF"/>
      <w:u w:val="single"/>
    </w:rPr>
  </w:style>
  <w:style w:type="paragraph" w:customStyle="1" w:styleId="9">
    <w:name w:val="无间隔1"/>
    <w:qFormat/>
    <w:uiPriority w:val="1"/>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1915</Words>
  <Characters>2233</Characters>
  <Lines>0</Lines>
  <Paragraphs>0</Paragraphs>
  <TotalTime>40</TotalTime>
  <ScaleCrop>false</ScaleCrop>
  <LinksUpToDate>false</LinksUpToDate>
  <CharactersWithSpaces>2298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2023-03-23T15:12:00Z</dcterms:created>
  <dc:creator>admin</dc:creator>
  <cp:lastModifiedBy>n</cp:lastModifiedBy>
  <dcterms:modified xsi:type="dcterms:W3CDTF">2023-09-04T00:58:52Z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D2688140F3C145EAA2CE5D37B189C592_13</vt:lpwstr>
  </property>
</Properties>
</file>